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34420" w14:textId="77777777" w:rsidR="00C9217D" w:rsidRPr="00C9217D" w:rsidRDefault="005A5E7E" w:rsidP="00FE1E05">
      <w:pPr>
        <w:spacing w:after="0" w:line="240" w:lineRule="auto"/>
        <w:jc w:val="both"/>
        <w:rPr>
          <w:rFonts w:ascii="Arial" w:hAnsi="Arial" w:cs="Arial"/>
          <w:i/>
        </w:rPr>
      </w:pPr>
      <w:r w:rsidRPr="005A5E7E">
        <w:rPr>
          <w:rFonts w:ascii="Arial" w:hAnsi="Arial" w:cs="Arial"/>
          <w:b/>
          <w:i/>
          <w:noProof/>
          <w:lang w:eastAsia="es-MX"/>
        </w:rPr>
        <mc:AlternateContent>
          <mc:Choice Requires="wps">
            <w:drawing>
              <wp:anchor distT="45720" distB="45720" distL="114300" distR="114300" simplePos="0" relativeHeight="251659264" behindDoc="0" locked="0" layoutInCell="1" allowOverlap="1" wp14:anchorId="3E02DCCE" wp14:editId="0EDDA6B4">
                <wp:simplePos x="0" y="0"/>
                <wp:positionH relativeFrom="margin">
                  <wp:posOffset>5329555</wp:posOffset>
                </wp:positionH>
                <wp:positionV relativeFrom="paragraph">
                  <wp:posOffset>-627380</wp:posOffset>
                </wp:positionV>
                <wp:extent cx="108585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noFill/>
                          <a:miter lim="800000"/>
                          <a:headEnd/>
                          <a:tailEnd/>
                        </a:ln>
                      </wps:spPr>
                      <wps:txbx>
                        <w:txbxContent>
                          <w:p w14:paraId="34F3D32D" w14:textId="77777777" w:rsidR="005A5E7E" w:rsidRPr="0059410B" w:rsidRDefault="00856DC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sidR="00BB6A4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2DCCE" id="_x0000_t202" coordsize="21600,21600" o:spt="202" path="m,l,21600r21600,l21600,xe">
                <v:stroke joinstyle="miter"/>
                <v:path gradientshapeok="t" o:connecttype="rect"/>
              </v:shapetype>
              <v:shape id="Cuadro de texto 2" o:spid="_x0000_s1026" type="#_x0000_t202" style="position:absolute;left:0;text-align:left;margin-left:419.65pt;margin-top:-49.4pt;width:85.5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" stroked="f">
                <v:textbox>
                  <w:txbxContent>
                    <w:p w14:paraId="34F3D32D" w14:textId="77777777" w:rsidR="005A5E7E" w:rsidRPr="0059410B" w:rsidRDefault="00856DC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sidR="00BB6A4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v:textbox>
                <w10:wrap anchorx="margin"/>
              </v:shape>
            </w:pict>
          </mc:Fallback>
        </mc:AlternateContent>
      </w:r>
      <w:r w:rsidR="00FE1E05" w:rsidRPr="00C9217D">
        <w:rPr>
          <w:rFonts w:ascii="Arial" w:hAnsi="Arial" w:cs="Arial"/>
          <w:b/>
          <w:i/>
        </w:rPr>
        <w:t>Not</w:t>
      </w:r>
      <w:r w:rsidR="00AA206D">
        <w:rPr>
          <w:rFonts w:ascii="Arial" w:hAnsi="Arial" w:cs="Arial"/>
          <w:b/>
          <w:i/>
        </w:rPr>
        <w:t>a aclaratoria por parte de la AS</w:t>
      </w:r>
      <w:r w:rsidR="00FE1E05" w:rsidRPr="00C9217D">
        <w:rPr>
          <w:rFonts w:ascii="Arial" w:hAnsi="Arial" w:cs="Arial"/>
          <w:b/>
          <w:i/>
        </w:rPr>
        <w:t xml:space="preserve">E: </w:t>
      </w:r>
      <w:r w:rsidR="00FE1E05" w:rsidRPr="00C9217D">
        <w:rPr>
          <w:rFonts w:ascii="Arial" w:hAnsi="Arial" w:cs="Arial"/>
          <w:i/>
        </w:rPr>
        <w:t xml:space="preserve">Los entes públicos deben </w:t>
      </w:r>
      <w:r w:rsidR="00092822">
        <w:rPr>
          <w:rFonts w:ascii="Arial" w:hAnsi="Arial" w:cs="Arial"/>
          <w:i/>
        </w:rPr>
        <w:t xml:space="preserve">de </w:t>
      </w:r>
      <w:r w:rsidR="00FE1E05" w:rsidRPr="00C9217D">
        <w:rPr>
          <w:rFonts w:ascii="Arial" w:hAnsi="Arial" w:cs="Arial"/>
          <w:i/>
        </w:rPr>
        <w:t xml:space="preserve">acompañar </w:t>
      </w:r>
      <w:r w:rsidR="00092822">
        <w:rPr>
          <w:rFonts w:ascii="Arial" w:hAnsi="Arial" w:cs="Arial"/>
          <w:i/>
        </w:rPr>
        <w:t xml:space="preserve">las </w:t>
      </w:r>
      <w:r w:rsidR="00FE1E05" w:rsidRPr="00C9217D">
        <w:rPr>
          <w:rFonts w:ascii="Arial" w:hAnsi="Arial" w:cs="Arial"/>
          <w:i/>
        </w:rPr>
        <w:t>notas a los estados financieros</w:t>
      </w:r>
      <w:r w:rsidR="00C9217D" w:rsidRPr="00C9217D">
        <w:rPr>
          <w:rFonts w:ascii="Arial" w:hAnsi="Arial" w:cs="Arial"/>
          <w:i/>
        </w:rPr>
        <w:t xml:space="preserve"> cuyos rubros así lo requieren, teniendo presente los postulados de revelación suficiente e importancia relativa; con la finalidad que la información sea de mayor utilidad para los usuarios, dando cumplimiento a los artículos 46 y 49 de la Ley General de Contabilidad Gubernamental. </w:t>
      </w:r>
    </w:p>
    <w:p w14:paraId="07496D19" w14:textId="77777777" w:rsidR="00C9217D" w:rsidRPr="00C9217D" w:rsidRDefault="00C9217D" w:rsidP="00FE1E05">
      <w:pPr>
        <w:spacing w:after="0" w:line="240" w:lineRule="auto"/>
        <w:jc w:val="both"/>
        <w:rPr>
          <w:rFonts w:ascii="Arial" w:hAnsi="Arial" w:cs="Arial"/>
          <w:i/>
        </w:rPr>
      </w:pPr>
    </w:p>
    <w:p w14:paraId="26EB1A05" w14:textId="77777777" w:rsidR="008E076C" w:rsidRPr="00C9217D" w:rsidRDefault="00C9217D" w:rsidP="00FE1E05">
      <w:pPr>
        <w:spacing w:after="0" w:line="240" w:lineRule="auto"/>
        <w:jc w:val="both"/>
        <w:rPr>
          <w:rFonts w:ascii="Arial" w:hAnsi="Arial" w:cs="Arial"/>
          <w:i/>
        </w:rPr>
      </w:pPr>
      <w:r w:rsidRPr="00C9217D">
        <w:rPr>
          <w:rFonts w:ascii="Arial" w:hAnsi="Arial" w:cs="Arial"/>
          <w:i/>
        </w:rPr>
        <w:t>Las Notas de Gestión Administrativa son de texto libre, debiendo ajustarse al Manual de Contabilidad Gube</w:t>
      </w:r>
      <w:r w:rsidR="00362497">
        <w:rPr>
          <w:rFonts w:ascii="Arial" w:hAnsi="Arial" w:cs="Arial"/>
          <w:i/>
        </w:rPr>
        <w:t>rnamental emitido por el CONAC.</w:t>
      </w:r>
      <w:r w:rsidRPr="00C9217D">
        <w:rPr>
          <w:rFonts w:ascii="Arial" w:hAnsi="Arial" w:cs="Arial"/>
          <w:i/>
        </w:rPr>
        <w:t xml:space="preserve"> A manera de apoyo se pone a consideración d</w:t>
      </w:r>
      <w:r w:rsidR="00B27610">
        <w:rPr>
          <w:rFonts w:ascii="Arial" w:hAnsi="Arial" w:cs="Arial"/>
          <w:i/>
        </w:rPr>
        <w:t>e los entes públicos</w:t>
      </w:r>
      <w:r w:rsidRPr="00C9217D">
        <w:rPr>
          <w:rFonts w:ascii="Arial" w:hAnsi="Arial" w:cs="Arial"/>
          <w:i/>
        </w:rPr>
        <w:t xml:space="preserve"> el presente documento que puede ser utilizado como guía o apoyo para integrar su información.</w:t>
      </w:r>
    </w:p>
    <w:p w14:paraId="245205AA" w14:textId="6AC20BE9" w:rsidR="00FE1E05" w:rsidRPr="00FE1E05" w:rsidRDefault="00FE1E05" w:rsidP="007D1E76">
      <w:pPr>
        <w:spacing w:after="0" w:line="240" w:lineRule="auto"/>
        <w:jc w:val="center"/>
        <w:rPr>
          <w:rFonts w:ascii="Arial" w:hAnsi="Arial" w:cs="Arial"/>
          <w:b/>
        </w:rPr>
      </w:pPr>
    </w:p>
    <w:p w14:paraId="79B0080C" w14:textId="77777777" w:rsidR="00FE1E05" w:rsidRDefault="00FE1E05" w:rsidP="007D1E76">
      <w:pPr>
        <w:spacing w:after="0" w:line="240" w:lineRule="auto"/>
        <w:jc w:val="center"/>
        <w:rPr>
          <w:rFonts w:ascii="Arial" w:hAnsi="Arial" w:cs="Arial"/>
          <w:b/>
        </w:rPr>
      </w:pPr>
    </w:p>
    <w:p w14:paraId="7131A486" w14:textId="77777777" w:rsidR="007D1E76" w:rsidRPr="00C9217D" w:rsidRDefault="00E37692" w:rsidP="007D1E76">
      <w:pPr>
        <w:spacing w:after="0" w:line="240" w:lineRule="auto"/>
        <w:jc w:val="center"/>
        <w:rPr>
          <w:rFonts w:ascii="Arial" w:hAnsi="Arial" w:cs="Arial"/>
        </w:rPr>
      </w:pPr>
      <w:hyperlink r:id="rId8" w:history="1">
        <w:r w:rsidR="007D1E76" w:rsidRPr="00C9217D">
          <w:rPr>
            <w:rStyle w:val="Hipervnculo"/>
            <w:rFonts w:ascii="Arial" w:hAnsi="Arial" w:cs="Arial"/>
            <w:color w:val="auto"/>
            <w:u w:val="none"/>
          </w:rPr>
          <w:t>NOTAS DE GESTIÓN ADMINISTRATIVA</w:t>
        </w:r>
      </w:hyperlink>
    </w:p>
    <w:p w14:paraId="1881A5BD" w14:textId="77777777" w:rsidR="007D1E76" w:rsidRPr="00FE1E05" w:rsidRDefault="007D1E76" w:rsidP="007D1E76">
      <w:pPr>
        <w:pStyle w:val="Prrafodelista"/>
        <w:spacing w:after="0" w:line="240" w:lineRule="auto"/>
        <w:jc w:val="both"/>
        <w:rPr>
          <w:rFonts w:ascii="Arial" w:hAnsi="Arial" w:cs="Arial"/>
        </w:rPr>
      </w:pPr>
    </w:p>
    <w:p w14:paraId="40BFFD48" w14:textId="77777777" w:rsidR="007D1E76" w:rsidRPr="00FE1E05" w:rsidRDefault="007D1E76" w:rsidP="007D1E76">
      <w:pPr>
        <w:pStyle w:val="Prrafodelista"/>
        <w:numPr>
          <w:ilvl w:val="0"/>
          <w:numId w:val="1"/>
        </w:numPr>
        <w:spacing w:after="0" w:line="240" w:lineRule="auto"/>
        <w:jc w:val="both"/>
        <w:rPr>
          <w:rFonts w:ascii="Arial" w:hAnsi="Arial" w:cs="Arial"/>
        </w:rPr>
      </w:pPr>
      <w:r w:rsidRPr="00FE1E05">
        <w:rPr>
          <w:rFonts w:ascii="Arial" w:hAnsi="Arial" w:cs="Arial"/>
        </w:rPr>
        <w:t>Las notas de gestión administrativa deben contener los siguientes puntos:</w:t>
      </w:r>
    </w:p>
    <w:p w14:paraId="206480C9" w14:textId="77777777" w:rsidR="007D1E76" w:rsidRPr="00FE1E05" w:rsidRDefault="007D1E76" w:rsidP="007D1E76">
      <w:pPr>
        <w:spacing w:after="0" w:line="240" w:lineRule="auto"/>
        <w:jc w:val="both"/>
        <w:rPr>
          <w:rFonts w:ascii="Arial" w:hAnsi="Arial" w:cs="Arial"/>
        </w:rPr>
      </w:pPr>
    </w:p>
    <w:p w14:paraId="44216BC1" w14:textId="2B1D1EB8" w:rsidR="00A728F4" w:rsidRPr="00A728F4" w:rsidRDefault="007D1E76" w:rsidP="00A728F4">
      <w:pPr>
        <w:pStyle w:val="Prrafodelista"/>
        <w:numPr>
          <w:ilvl w:val="0"/>
          <w:numId w:val="4"/>
        </w:numPr>
        <w:spacing w:after="0" w:line="240" w:lineRule="auto"/>
        <w:jc w:val="both"/>
        <w:rPr>
          <w:rFonts w:ascii="Arial" w:hAnsi="Arial" w:cs="Arial"/>
          <w:b/>
        </w:rPr>
      </w:pPr>
      <w:r w:rsidRPr="00A728F4">
        <w:rPr>
          <w:rFonts w:ascii="Arial" w:hAnsi="Arial" w:cs="Arial"/>
          <w:b/>
        </w:rPr>
        <w:t>Introducción:</w:t>
      </w:r>
    </w:p>
    <w:p w14:paraId="4AAD5963" w14:textId="512FA015" w:rsidR="007D1E76" w:rsidRPr="00A728F4" w:rsidRDefault="007D1E76" w:rsidP="00A728F4">
      <w:pPr>
        <w:pStyle w:val="Prrafodelista"/>
        <w:spacing w:after="0" w:line="240" w:lineRule="auto"/>
        <w:jc w:val="both"/>
        <w:rPr>
          <w:rFonts w:ascii="Arial" w:hAnsi="Arial" w:cs="Arial"/>
        </w:rPr>
      </w:pPr>
      <w:r w:rsidRPr="00A728F4">
        <w:rPr>
          <w:rFonts w:ascii="Arial" w:hAnsi="Arial" w:cs="Arial"/>
        </w:rPr>
        <w:tab/>
      </w:r>
    </w:p>
    <w:p w14:paraId="3A861005" w14:textId="77777777" w:rsidR="00A728F4" w:rsidRPr="00FE1E05" w:rsidRDefault="00A728F4" w:rsidP="00A728F4">
      <w:pPr>
        <w:spacing w:after="0"/>
        <w:jc w:val="both"/>
        <w:rPr>
          <w:rFonts w:ascii="Arial" w:hAnsi="Arial" w:cs="Arial"/>
        </w:rPr>
      </w:pPr>
      <w:r>
        <w:rPr>
          <w:rFonts w:ascii="Arial" w:hAnsi="Arial" w:cs="Arial"/>
        </w:rPr>
        <w:t xml:space="preserve">La universidad Tecnológica de la Costa Grande de Guerrero es un Organismo Público Descentralizado de Gobierno del Estado que tiene por objeto social impartir Educación Superior permaneciente al Sector Público que se encuentra establecida bajo el régimen fiscal de personas morales con fines no lucrativos. </w:t>
      </w:r>
    </w:p>
    <w:p w14:paraId="561CE2CF" w14:textId="77777777" w:rsidR="007D1E76" w:rsidRPr="00FE1E05" w:rsidRDefault="007D1E76" w:rsidP="007D1E76">
      <w:pPr>
        <w:spacing w:after="0" w:line="240" w:lineRule="auto"/>
        <w:jc w:val="both"/>
        <w:rPr>
          <w:rFonts w:ascii="Arial" w:hAnsi="Arial" w:cs="Arial"/>
        </w:rPr>
      </w:pPr>
    </w:p>
    <w:p w14:paraId="2D360733"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2. Describir el pan</w:t>
      </w:r>
      <w:r w:rsidR="00092822">
        <w:rPr>
          <w:rFonts w:ascii="Arial" w:hAnsi="Arial" w:cs="Arial"/>
          <w:b/>
        </w:rPr>
        <w:t>orama económico y f</w:t>
      </w:r>
      <w:r w:rsidR="00E00323" w:rsidRPr="00FE1E05">
        <w:rPr>
          <w:rFonts w:ascii="Arial" w:hAnsi="Arial" w:cs="Arial"/>
          <w:b/>
        </w:rPr>
        <w:t>inanciero:</w:t>
      </w:r>
    </w:p>
    <w:p w14:paraId="0CBF0DDE" w14:textId="77777777" w:rsidR="007D1E76" w:rsidRPr="00FE1E05" w:rsidRDefault="007D1E76" w:rsidP="007D1E76">
      <w:pPr>
        <w:spacing w:after="0" w:line="240" w:lineRule="auto"/>
        <w:jc w:val="both"/>
        <w:rPr>
          <w:rFonts w:ascii="Arial" w:hAnsi="Arial" w:cs="Arial"/>
        </w:rPr>
      </w:pPr>
    </w:p>
    <w:p w14:paraId="78DE65D6" w14:textId="77777777" w:rsidR="00A728F4" w:rsidRDefault="00A728F4" w:rsidP="00A728F4">
      <w:pPr>
        <w:spacing w:after="0"/>
        <w:jc w:val="both"/>
        <w:rPr>
          <w:rFonts w:ascii="Arial" w:hAnsi="Arial" w:cs="Arial"/>
        </w:rPr>
      </w:pPr>
      <w:r>
        <w:rPr>
          <w:rFonts w:ascii="Arial" w:hAnsi="Arial" w:cs="Arial"/>
        </w:rPr>
        <w:t xml:space="preserve">La Universidad Tecnológica De La Costa Grande De Guerrero (UTCGG), es un organismo descentralizado del Gobierno Del Estado De Guerrero, por lo que sus registros contables los realiza de acuerdo con los Principios Básicos de Contabilidad Gubernamental, que podemos definir como los fundamentos esenciales para sustentar el registro correcto de las operaciones, elaboración y presentación oportuna de los Estados Financieros, basados en su razonamiento, eficiencia demostrada, respaldo de legislaciones especializadas y aplicación general de la Contaduría Gubernamental. </w:t>
      </w:r>
    </w:p>
    <w:p w14:paraId="06F5AB1F" w14:textId="77777777" w:rsidR="00A728F4" w:rsidRPr="00FD184E" w:rsidRDefault="00A728F4" w:rsidP="00A728F4">
      <w:pPr>
        <w:spacing w:after="0"/>
        <w:jc w:val="both"/>
        <w:rPr>
          <w:rFonts w:ascii="Arial" w:hAnsi="Arial" w:cs="Arial"/>
          <w:sz w:val="16"/>
        </w:rPr>
      </w:pPr>
    </w:p>
    <w:p w14:paraId="19B278CA" w14:textId="687F802A" w:rsidR="00A728F4" w:rsidRDefault="00A728F4" w:rsidP="00A728F4">
      <w:pPr>
        <w:spacing w:after="0"/>
        <w:jc w:val="both"/>
        <w:rPr>
          <w:rFonts w:ascii="Arial" w:hAnsi="Arial" w:cs="Arial"/>
        </w:rPr>
      </w:pPr>
      <w:r>
        <w:rPr>
          <w:rFonts w:ascii="Arial" w:hAnsi="Arial" w:cs="Arial"/>
        </w:rPr>
        <w:t>La UTCGG se encuentra con un convenio de colaboración para la asignación de recursos Estado-Federación, operación y apoyo de la Universidad Tecnológica de la Costa Grande de Guerrero para el Ejercicio Fiscal 202</w:t>
      </w:r>
      <w:r w:rsidR="00E37692">
        <w:rPr>
          <w:rFonts w:ascii="Arial" w:hAnsi="Arial" w:cs="Arial"/>
        </w:rPr>
        <w:t>4</w:t>
      </w:r>
      <w:r>
        <w:rPr>
          <w:rFonts w:ascii="Arial" w:hAnsi="Arial" w:cs="Arial"/>
        </w:rPr>
        <w:t>, celebrado entre Gobierno Federal por conducto de la Secretaria de Educación Pública y el Gobierno del Estado de Guerrero, por medio del Gobernador del Estado asistido por los Secretarios de Finanzas, Inversión y administración y el Secretario de Educación del Estado De Guerrero.</w:t>
      </w:r>
    </w:p>
    <w:p w14:paraId="0D601F1F" w14:textId="062948E6" w:rsidR="007D1E76" w:rsidRDefault="007D1E76" w:rsidP="007D1E76">
      <w:pPr>
        <w:spacing w:after="0" w:line="240" w:lineRule="auto"/>
        <w:jc w:val="both"/>
        <w:rPr>
          <w:rFonts w:ascii="Arial" w:hAnsi="Arial" w:cs="Arial"/>
        </w:rPr>
      </w:pPr>
    </w:p>
    <w:p w14:paraId="7F289D34" w14:textId="77777777" w:rsidR="00A728F4" w:rsidRDefault="00A728F4" w:rsidP="007D1E76">
      <w:pPr>
        <w:spacing w:after="0" w:line="240" w:lineRule="auto"/>
        <w:jc w:val="both"/>
        <w:rPr>
          <w:rFonts w:ascii="Arial" w:hAnsi="Arial" w:cs="Arial"/>
        </w:rPr>
      </w:pPr>
    </w:p>
    <w:p w14:paraId="5423C209" w14:textId="77777777" w:rsidR="00A728F4" w:rsidRDefault="00A728F4" w:rsidP="007D1E76">
      <w:pPr>
        <w:spacing w:after="0" w:line="240" w:lineRule="auto"/>
        <w:jc w:val="both"/>
        <w:rPr>
          <w:rFonts w:ascii="Arial" w:hAnsi="Arial" w:cs="Arial"/>
        </w:rPr>
      </w:pPr>
    </w:p>
    <w:p w14:paraId="7AD7ADB4" w14:textId="77777777" w:rsidR="00A728F4" w:rsidRDefault="00A728F4" w:rsidP="007D1E76">
      <w:pPr>
        <w:spacing w:after="0" w:line="240" w:lineRule="auto"/>
        <w:jc w:val="both"/>
        <w:rPr>
          <w:rFonts w:ascii="Arial" w:hAnsi="Arial" w:cs="Arial"/>
        </w:rPr>
      </w:pPr>
    </w:p>
    <w:p w14:paraId="3F2FDBCF" w14:textId="77777777" w:rsidR="00A728F4" w:rsidRDefault="00A728F4" w:rsidP="007D1E76">
      <w:pPr>
        <w:spacing w:after="0" w:line="240" w:lineRule="auto"/>
        <w:jc w:val="both"/>
        <w:rPr>
          <w:rFonts w:ascii="Arial" w:hAnsi="Arial" w:cs="Arial"/>
        </w:rPr>
      </w:pPr>
    </w:p>
    <w:p w14:paraId="2A107323" w14:textId="77777777" w:rsidR="00A728F4" w:rsidRDefault="00A728F4" w:rsidP="007D1E76">
      <w:pPr>
        <w:spacing w:after="0" w:line="240" w:lineRule="auto"/>
        <w:jc w:val="both"/>
        <w:rPr>
          <w:rFonts w:ascii="Arial" w:hAnsi="Arial" w:cs="Arial"/>
        </w:rPr>
      </w:pPr>
    </w:p>
    <w:p w14:paraId="3B96A69A" w14:textId="77777777" w:rsidR="00C9217D" w:rsidRPr="00FE1E05" w:rsidRDefault="00C9217D" w:rsidP="007D1E76">
      <w:pPr>
        <w:spacing w:after="0" w:line="240" w:lineRule="auto"/>
        <w:jc w:val="both"/>
        <w:rPr>
          <w:rFonts w:ascii="Arial" w:hAnsi="Arial" w:cs="Arial"/>
        </w:rPr>
      </w:pPr>
    </w:p>
    <w:p w14:paraId="1D824095"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lastRenderedPageBreak/>
        <w:t>3. Autoriza</w:t>
      </w:r>
      <w:r w:rsidR="00E00323" w:rsidRPr="00FE1E05">
        <w:rPr>
          <w:rFonts w:ascii="Arial" w:hAnsi="Arial" w:cs="Arial"/>
          <w:b/>
        </w:rPr>
        <w:t xml:space="preserve">ción </w:t>
      </w:r>
      <w:r w:rsidR="00C9217D">
        <w:rPr>
          <w:rFonts w:ascii="Arial" w:hAnsi="Arial" w:cs="Arial"/>
          <w:b/>
        </w:rPr>
        <w:t>y antecedentes</w:t>
      </w:r>
      <w:r w:rsidR="00E00323" w:rsidRPr="00FE1E05">
        <w:rPr>
          <w:rFonts w:ascii="Arial" w:hAnsi="Arial" w:cs="Arial"/>
          <w:b/>
        </w:rPr>
        <w:t>:</w:t>
      </w:r>
    </w:p>
    <w:p w14:paraId="28F4576B" w14:textId="77777777" w:rsidR="007D1E76" w:rsidRPr="00FE1E05" w:rsidRDefault="007D1E76" w:rsidP="007D1E76">
      <w:pPr>
        <w:spacing w:after="0" w:line="240" w:lineRule="auto"/>
        <w:jc w:val="both"/>
        <w:rPr>
          <w:rFonts w:ascii="Arial" w:hAnsi="Arial" w:cs="Arial"/>
        </w:rPr>
      </w:pPr>
    </w:p>
    <w:p w14:paraId="40CA5BB1"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2E2C7B81" w14:textId="77777777" w:rsidR="007D1E76" w:rsidRPr="00FE1E05" w:rsidRDefault="007D1E76" w:rsidP="007D1E76">
      <w:pPr>
        <w:spacing w:after="0" w:line="240" w:lineRule="auto"/>
        <w:jc w:val="both"/>
        <w:rPr>
          <w:rFonts w:ascii="Arial" w:hAnsi="Arial" w:cs="Arial"/>
        </w:rPr>
      </w:pPr>
    </w:p>
    <w:p w14:paraId="7B8AD468" w14:textId="758AF1B9" w:rsidR="007D1E76" w:rsidRPr="00A728F4" w:rsidRDefault="006D0DB4" w:rsidP="00A728F4">
      <w:pPr>
        <w:pStyle w:val="Prrafodelista"/>
        <w:numPr>
          <w:ilvl w:val="0"/>
          <w:numId w:val="5"/>
        </w:numPr>
        <w:spacing w:after="0" w:line="240" w:lineRule="auto"/>
        <w:jc w:val="both"/>
        <w:rPr>
          <w:rFonts w:ascii="Arial" w:hAnsi="Arial" w:cs="Arial"/>
        </w:rPr>
      </w:pPr>
      <w:r w:rsidRPr="00A728F4">
        <w:rPr>
          <w:rFonts w:ascii="Arial" w:hAnsi="Arial" w:cs="Arial"/>
        </w:rPr>
        <w:t>Constitución del Ente y p</w:t>
      </w:r>
      <w:r w:rsidR="007D1E76" w:rsidRPr="00A728F4">
        <w:rPr>
          <w:rFonts w:ascii="Arial" w:hAnsi="Arial" w:cs="Arial"/>
        </w:rPr>
        <w:t>rincipales ca</w:t>
      </w:r>
      <w:r w:rsidRPr="00A728F4">
        <w:rPr>
          <w:rFonts w:ascii="Arial" w:hAnsi="Arial" w:cs="Arial"/>
        </w:rPr>
        <w:t xml:space="preserve">mbios en su estructura </w:t>
      </w:r>
      <w:r w:rsidR="00C9217D" w:rsidRPr="00A728F4">
        <w:rPr>
          <w:rFonts w:ascii="Arial" w:hAnsi="Arial" w:cs="Arial"/>
        </w:rPr>
        <w:t xml:space="preserve">durante el </w:t>
      </w:r>
      <w:r w:rsidR="004372C8" w:rsidRPr="00A728F4">
        <w:rPr>
          <w:rFonts w:ascii="Arial" w:hAnsi="Arial" w:cs="Arial"/>
        </w:rPr>
        <w:t xml:space="preserve">ejercicio </w:t>
      </w:r>
      <w:r w:rsidR="002A6F33" w:rsidRPr="00A728F4">
        <w:rPr>
          <w:rFonts w:ascii="Arial" w:hAnsi="Arial" w:cs="Arial"/>
        </w:rPr>
        <w:t>fiscal que se informa</w:t>
      </w:r>
      <w:r w:rsidR="007D1E76" w:rsidRPr="00A728F4">
        <w:rPr>
          <w:rFonts w:ascii="Arial" w:hAnsi="Arial" w:cs="Arial"/>
        </w:rPr>
        <w:t>.</w:t>
      </w:r>
    </w:p>
    <w:p w14:paraId="6F56F1E6" w14:textId="77777777" w:rsidR="00A728F4" w:rsidRPr="00A728F4" w:rsidRDefault="00A728F4" w:rsidP="00A728F4">
      <w:pPr>
        <w:pStyle w:val="Prrafodelista"/>
        <w:spacing w:after="0" w:line="240" w:lineRule="auto"/>
        <w:jc w:val="both"/>
        <w:rPr>
          <w:rFonts w:ascii="Arial" w:hAnsi="Arial" w:cs="Arial"/>
        </w:rPr>
      </w:pPr>
    </w:p>
    <w:p w14:paraId="08FA7F96" w14:textId="77777777" w:rsidR="00A728F4" w:rsidRDefault="00A728F4" w:rsidP="00A728F4">
      <w:pPr>
        <w:spacing w:after="0"/>
        <w:jc w:val="both"/>
        <w:rPr>
          <w:rFonts w:ascii="Arial" w:hAnsi="Arial" w:cs="Arial"/>
        </w:rPr>
      </w:pPr>
      <w:r>
        <w:rPr>
          <w:rFonts w:ascii="Arial" w:hAnsi="Arial" w:cs="Arial"/>
        </w:rPr>
        <w:t xml:space="preserve">La Universidad Tecnológica De La Costa Grande De Guerrero </w:t>
      </w:r>
      <w:r w:rsidRPr="0054170A">
        <w:rPr>
          <w:rFonts w:ascii="Arial" w:hAnsi="Arial" w:cs="Arial"/>
        </w:rPr>
        <w:t xml:space="preserve">es un organismo público descentralizado del gobierno del estado fundada en el año de 1997 a partir de la necesidad de contar con una institución de nivel superior en la región, inicia con tan solo 3 Programas Educativos, con instalaciones provisionales y con una matrícula de </w:t>
      </w:r>
      <w:r>
        <w:rPr>
          <w:rFonts w:ascii="Arial" w:hAnsi="Arial" w:cs="Arial"/>
        </w:rPr>
        <w:t xml:space="preserve">1782 </w:t>
      </w:r>
      <w:r w:rsidRPr="0054170A">
        <w:rPr>
          <w:rFonts w:ascii="Arial" w:hAnsi="Arial" w:cs="Arial"/>
        </w:rPr>
        <w:t>alumnos.</w:t>
      </w:r>
    </w:p>
    <w:p w14:paraId="0CFD5FF5" w14:textId="77777777" w:rsidR="00A728F4" w:rsidRDefault="00A728F4" w:rsidP="00A728F4">
      <w:pPr>
        <w:jc w:val="both"/>
        <w:rPr>
          <w:rFonts w:ascii="Arial" w:hAnsi="Arial" w:cs="Arial"/>
        </w:rPr>
      </w:pPr>
      <w:r w:rsidRPr="0054170A">
        <w:rPr>
          <w:rFonts w:ascii="Arial" w:hAnsi="Arial" w:cs="Arial"/>
        </w:rPr>
        <w:t>Hasta el día de hoy la Universidad ha egresado un total de 4354 profesionistas de nivel Técnico Superior Universitario y 1067 profesionistas de nivel Ingeniería y Licenciatura, de los cuales más del 60% se logró colocar en las empresas donde realizaron sus estadías profesionales.</w:t>
      </w:r>
    </w:p>
    <w:p w14:paraId="4F8316B7"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 xml:space="preserve">4. </w:t>
      </w:r>
      <w:r w:rsidR="00E00323" w:rsidRPr="00FE1E05">
        <w:rPr>
          <w:rFonts w:ascii="Arial" w:hAnsi="Arial" w:cs="Arial"/>
          <w:b/>
        </w:rPr>
        <w:t xml:space="preserve">Organización y </w:t>
      </w:r>
      <w:r w:rsidR="00092822">
        <w:rPr>
          <w:rFonts w:ascii="Arial" w:hAnsi="Arial" w:cs="Arial"/>
          <w:b/>
        </w:rPr>
        <w:t>objeto s</w:t>
      </w:r>
      <w:r w:rsidR="00E00323" w:rsidRPr="00FE1E05">
        <w:rPr>
          <w:rFonts w:ascii="Arial" w:hAnsi="Arial" w:cs="Arial"/>
          <w:b/>
        </w:rPr>
        <w:t>ocial:</w:t>
      </w:r>
    </w:p>
    <w:p w14:paraId="730B3CAD" w14:textId="77777777" w:rsidR="007D1E76" w:rsidRPr="00FE1E05" w:rsidRDefault="007D1E76" w:rsidP="007D1E76">
      <w:pPr>
        <w:spacing w:after="0" w:line="240" w:lineRule="auto"/>
        <w:jc w:val="both"/>
        <w:rPr>
          <w:rFonts w:ascii="Arial" w:hAnsi="Arial" w:cs="Arial"/>
        </w:rPr>
      </w:pPr>
    </w:p>
    <w:p w14:paraId="11239CA8"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1E3D8A69" w14:textId="77777777" w:rsidR="007D1E76" w:rsidRPr="00FE1E05" w:rsidRDefault="007D1E76" w:rsidP="007D1E76">
      <w:pPr>
        <w:spacing w:after="0" w:line="240" w:lineRule="auto"/>
        <w:jc w:val="both"/>
        <w:rPr>
          <w:rFonts w:ascii="Arial" w:hAnsi="Arial" w:cs="Arial"/>
        </w:rPr>
      </w:pPr>
    </w:p>
    <w:p w14:paraId="39F3AC85" w14:textId="77777777" w:rsidR="00830076" w:rsidRDefault="00A52099" w:rsidP="00A52099">
      <w:pPr>
        <w:numPr>
          <w:ilvl w:val="0"/>
          <w:numId w:val="2"/>
        </w:numPr>
        <w:spacing w:after="0" w:line="240" w:lineRule="auto"/>
        <w:jc w:val="both"/>
        <w:rPr>
          <w:rFonts w:ascii="Arial" w:hAnsi="Arial" w:cs="Arial"/>
        </w:rPr>
      </w:pPr>
      <w:r>
        <w:rPr>
          <w:rFonts w:ascii="Arial" w:hAnsi="Arial" w:cs="Arial"/>
        </w:rPr>
        <w:t xml:space="preserve">Objeto social y principales actividades. </w:t>
      </w:r>
    </w:p>
    <w:p w14:paraId="26D1CA02" w14:textId="77777777" w:rsidR="00A728F4" w:rsidRDefault="00A728F4" w:rsidP="00A728F4">
      <w:pPr>
        <w:spacing w:after="0" w:line="240" w:lineRule="auto"/>
        <w:ind w:left="720"/>
        <w:jc w:val="both"/>
        <w:rPr>
          <w:rFonts w:ascii="Arial" w:hAnsi="Arial" w:cs="Arial"/>
        </w:rPr>
      </w:pPr>
    </w:p>
    <w:p w14:paraId="0DF3C477" w14:textId="412ED6D6" w:rsidR="00A52099" w:rsidRDefault="00A728F4" w:rsidP="00A728F4">
      <w:pPr>
        <w:spacing w:after="0" w:line="240" w:lineRule="auto"/>
        <w:ind w:left="720"/>
        <w:jc w:val="both"/>
        <w:rPr>
          <w:rFonts w:ascii="Arial" w:hAnsi="Arial" w:cs="Arial"/>
        </w:rPr>
      </w:pPr>
      <w:r>
        <w:rPr>
          <w:rFonts w:ascii="Arial" w:hAnsi="Arial" w:cs="Arial"/>
        </w:rPr>
        <w:t>La universidad tecnológica de la costa grande de guerrero es una institución de educación superior que contribuye a la superación social y al desarrollo profesional, formando técnicos superiores universitarios e ingenieros competentes con conocimientos y habilidades y habilidades para la solución creativa de problemas y con un sentido de innovación y pensamiento creativo, promoviendo el desarrollo de estudios, proyectos y programas de apoyo técnico que vinculen a la universidad con los diversos sectores del entorno nacional e internacional Régimen</w:t>
      </w:r>
      <w:r w:rsidR="00092822">
        <w:rPr>
          <w:rFonts w:ascii="Arial" w:hAnsi="Arial" w:cs="Arial"/>
        </w:rPr>
        <w:t xml:space="preserve"> j</w:t>
      </w:r>
      <w:r w:rsidR="00A52099">
        <w:rPr>
          <w:rFonts w:ascii="Arial" w:hAnsi="Arial" w:cs="Arial"/>
        </w:rPr>
        <w:t xml:space="preserve">urídico que le es aplicable. </w:t>
      </w:r>
      <w:r w:rsidR="007D1E76" w:rsidRPr="00FE1E05">
        <w:rPr>
          <w:rFonts w:ascii="Arial" w:hAnsi="Arial" w:cs="Arial"/>
        </w:rPr>
        <w:t>(Forma como está dada de alta la entidad ante la S</w:t>
      </w:r>
      <w:r w:rsidR="001A2EA3">
        <w:rPr>
          <w:rFonts w:ascii="Arial" w:hAnsi="Arial" w:cs="Arial"/>
        </w:rPr>
        <w:t>ecretaría de Hacienda y Crédito Público</w:t>
      </w:r>
      <w:r w:rsidR="007D1E76" w:rsidRPr="00FE1E05">
        <w:rPr>
          <w:rFonts w:ascii="Arial" w:hAnsi="Arial" w:cs="Arial"/>
        </w:rPr>
        <w:t xml:space="preserve">, </w:t>
      </w:r>
      <w:r w:rsidR="00C9217D">
        <w:rPr>
          <w:rFonts w:ascii="Arial" w:hAnsi="Arial" w:cs="Arial"/>
        </w:rPr>
        <w:t>Unidad</w:t>
      </w:r>
      <w:r w:rsidR="007D1E76" w:rsidRPr="00FE1E05">
        <w:rPr>
          <w:rFonts w:ascii="Arial" w:hAnsi="Arial" w:cs="Arial"/>
        </w:rPr>
        <w:t>, etc.).</w:t>
      </w:r>
      <w:r w:rsidR="00A52099">
        <w:rPr>
          <w:rFonts w:ascii="Arial" w:hAnsi="Arial" w:cs="Arial"/>
        </w:rPr>
        <w:t xml:space="preserve"> </w:t>
      </w:r>
    </w:p>
    <w:p w14:paraId="5BC4C47F" w14:textId="593F809F" w:rsidR="007D1E76" w:rsidRDefault="00A52099" w:rsidP="00516F48">
      <w:pPr>
        <w:spacing w:after="0" w:line="240" w:lineRule="auto"/>
        <w:ind w:left="720"/>
        <w:jc w:val="both"/>
        <w:rPr>
          <w:rFonts w:ascii="Arial" w:hAnsi="Arial" w:cs="Arial"/>
        </w:rPr>
      </w:pPr>
      <w:r>
        <w:rPr>
          <w:rFonts w:ascii="Arial" w:hAnsi="Arial" w:cs="Arial"/>
        </w:rPr>
        <w:t xml:space="preserve">    </w:t>
      </w:r>
    </w:p>
    <w:p w14:paraId="26B32FFA" w14:textId="77777777" w:rsidR="001A2EA3" w:rsidRDefault="00A52099" w:rsidP="001A2EA3">
      <w:pPr>
        <w:numPr>
          <w:ilvl w:val="0"/>
          <w:numId w:val="2"/>
        </w:numPr>
        <w:spacing w:after="0" w:line="240" w:lineRule="auto"/>
        <w:jc w:val="both"/>
        <w:rPr>
          <w:rFonts w:ascii="Arial" w:hAnsi="Arial" w:cs="Arial"/>
        </w:rPr>
      </w:pPr>
      <w:r>
        <w:rPr>
          <w:rFonts w:ascii="Arial" w:hAnsi="Arial" w:cs="Arial"/>
        </w:rPr>
        <w:t xml:space="preserve">Consideraciones </w:t>
      </w:r>
      <w:r w:rsidRPr="00FE1E05">
        <w:rPr>
          <w:rFonts w:ascii="Arial" w:hAnsi="Arial" w:cs="Arial"/>
        </w:rPr>
        <w:t>fiscales del ente: obl</w:t>
      </w:r>
      <w:r w:rsidR="00092822">
        <w:rPr>
          <w:rFonts w:ascii="Arial" w:hAnsi="Arial" w:cs="Arial"/>
        </w:rPr>
        <w:t>igaciones fiscales (C</w:t>
      </w:r>
      <w:r w:rsidRPr="00FE1E05">
        <w:rPr>
          <w:rFonts w:ascii="Arial" w:hAnsi="Arial" w:cs="Arial"/>
        </w:rPr>
        <w:t>ontribuciones que esté obligado a pagar o retener)</w:t>
      </w:r>
      <w:r>
        <w:rPr>
          <w:rFonts w:ascii="Arial" w:hAnsi="Arial" w:cs="Arial"/>
        </w:rPr>
        <w:t xml:space="preserve">. </w:t>
      </w:r>
    </w:p>
    <w:p w14:paraId="03B3FD7B" w14:textId="77777777" w:rsidR="00A728F4" w:rsidRDefault="00A728F4" w:rsidP="00A728F4">
      <w:pPr>
        <w:spacing w:after="0"/>
        <w:ind w:left="720"/>
        <w:jc w:val="both"/>
        <w:rPr>
          <w:rFonts w:ascii="Arial" w:hAnsi="Arial" w:cs="Arial"/>
        </w:rPr>
      </w:pPr>
    </w:p>
    <w:p w14:paraId="65921BF3" w14:textId="1338C396" w:rsidR="00A728F4" w:rsidRDefault="00A728F4" w:rsidP="00A728F4">
      <w:pPr>
        <w:spacing w:after="0"/>
        <w:ind w:left="720"/>
        <w:jc w:val="both"/>
        <w:rPr>
          <w:rFonts w:ascii="Arial" w:hAnsi="Arial" w:cs="Arial"/>
        </w:rPr>
      </w:pPr>
      <w:r w:rsidRPr="006C5DE6">
        <w:rPr>
          <w:rFonts w:ascii="Arial" w:hAnsi="Arial" w:cs="Arial"/>
        </w:rPr>
        <w:t>Formación de técnicos superiores universitarios</w:t>
      </w:r>
      <w:r>
        <w:rPr>
          <w:rFonts w:ascii="Arial" w:hAnsi="Arial" w:cs="Arial"/>
        </w:rPr>
        <w:t xml:space="preserve"> e ingenieros</w:t>
      </w:r>
      <w:r w:rsidRPr="006C5DE6">
        <w:rPr>
          <w:rFonts w:ascii="Arial" w:hAnsi="Arial" w:cs="Arial"/>
        </w:rPr>
        <w:t xml:space="preserve"> </w:t>
      </w:r>
      <w:r>
        <w:rPr>
          <w:rFonts w:ascii="Arial" w:hAnsi="Arial" w:cs="Arial"/>
        </w:rPr>
        <w:t>de</w:t>
      </w:r>
      <w:r w:rsidRPr="006C5DE6">
        <w:rPr>
          <w:rFonts w:ascii="Arial" w:hAnsi="Arial" w:cs="Arial"/>
        </w:rPr>
        <w:t xml:space="preserve"> las carreras de procesos alimentarios, mantenimiento industrial, energías renovables, tecnologías de la información, gestión y desarrollo empresarial, desarrollo e innovación empresarial, metal mecánica, gastronomía, logística internacional,  y que contribuyan al desarrollo económico y social del Estado y el País; a través de Programas Educativos pertinentes a las necesidades del sector productivo. </w:t>
      </w:r>
    </w:p>
    <w:p w14:paraId="43445C9E" w14:textId="3AEE5DD2" w:rsidR="007D1E76" w:rsidRDefault="007D1E76" w:rsidP="001A2EA3">
      <w:pPr>
        <w:spacing w:after="0" w:line="240" w:lineRule="auto"/>
        <w:ind w:left="720"/>
        <w:jc w:val="both"/>
        <w:rPr>
          <w:rFonts w:ascii="Arial" w:hAnsi="Arial" w:cs="Arial"/>
        </w:rPr>
      </w:pPr>
    </w:p>
    <w:p w14:paraId="30A1E839" w14:textId="77777777" w:rsidR="007D1E76" w:rsidRDefault="00A52099" w:rsidP="006D0DB4">
      <w:pPr>
        <w:numPr>
          <w:ilvl w:val="0"/>
          <w:numId w:val="2"/>
        </w:numPr>
        <w:spacing w:after="0" w:line="240" w:lineRule="auto"/>
        <w:jc w:val="both"/>
        <w:rPr>
          <w:rFonts w:ascii="Arial" w:hAnsi="Arial" w:cs="Arial"/>
        </w:rPr>
      </w:pPr>
      <w:r w:rsidRPr="00A52099">
        <w:rPr>
          <w:rFonts w:ascii="Arial" w:hAnsi="Arial" w:cs="Arial"/>
        </w:rPr>
        <w:t>E</w:t>
      </w:r>
      <w:r w:rsidR="007D1E76" w:rsidRPr="00A52099">
        <w:rPr>
          <w:rFonts w:ascii="Arial" w:hAnsi="Arial" w:cs="Arial"/>
        </w:rPr>
        <w:t>structura organizacional básica.</w:t>
      </w:r>
      <w:r w:rsidR="006D0DB4" w:rsidRPr="00A52099">
        <w:rPr>
          <w:rFonts w:ascii="Arial" w:hAnsi="Arial" w:cs="Arial"/>
        </w:rPr>
        <w:t xml:space="preserve">- </w:t>
      </w:r>
      <w:r w:rsidR="007D1E76" w:rsidRPr="00A52099">
        <w:rPr>
          <w:rFonts w:ascii="Arial" w:hAnsi="Arial" w:cs="Arial"/>
        </w:rPr>
        <w:t>*Anexar organigrama de la entidad.</w:t>
      </w:r>
    </w:p>
    <w:p w14:paraId="5015E156" w14:textId="77777777" w:rsidR="00A728F4" w:rsidRDefault="00A728F4" w:rsidP="00A728F4">
      <w:pPr>
        <w:spacing w:after="0" w:line="240" w:lineRule="auto"/>
        <w:ind w:left="720"/>
        <w:jc w:val="both"/>
        <w:rPr>
          <w:rFonts w:ascii="Arial" w:hAnsi="Arial" w:cs="Arial"/>
        </w:rPr>
      </w:pPr>
    </w:p>
    <w:p w14:paraId="0563FB55" w14:textId="7272785B" w:rsidR="00A728F4" w:rsidRDefault="00A728F4" w:rsidP="00A728F4">
      <w:pPr>
        <w:spacing w:after="0"/>
        <w:ind w:left="720"/>
        <w:jc w:val="both"/>
        <w:rPr>
          <w:rFonts w:ascii="Arial" w:hAnsi="Arial" w:cs="Arial"/>
        </w:rPr>
      </w:pPr>
      <w:r>
        <w:rPr>
          <w:rFonts w:ascii="Arial" w:hAnsi="Arial" w:cs="Arial"/>
        </w:rPr>
        <w:t xml:space="preserve">La universidad tecnológica de la costa grande de guerrero </w:t>
      </w:r>
      <w:r w:rsidRPr="006C5DE6">
        <w:rPr>
          <w:rFonts w:ascii="Arial" w:hAnsi="Arial" w:cs="Arial"/>
        </w:rPr>
        <w:t>es un organismo público descentralizado del gobierno del estado</w:t>
      </w:r>
      <w:r>
        <w:rPr>
          <w:rFonts w:ascii="Arial" w:hAnsi="Arial" w:cs="Arial"/>
        </w:rPr>
        <w:t xml:space="preserve"> de guerrero, dotado de personalidad jurídica y patrimonio propio, creado mediante el Decreto gubernativo numero 779 publicado con fecha el día 03 de julio de 1997, quedando bajo el nombre de Universidad Tecnológica de </w:t>
      </w:r>
      <w:r>
        <w:rPr>
          <w:rFonts w:ascii="Arial" w:hAnsi="Arial" w:cs="Arial"/>
        </w:rPr>
        <w:lastRenderedPageBreak/>
        <w:t xml:space="preserve">la Costa Grande de Guerrero con un Registro Federal de Contribuyente  UTC-970703-GT4 y con domicilio Fiscal ; Carretera Nacional Acapulco-Zihuatanejo, Km 201, colonia Ejido el Cocotero, </w:t>
      </w:r>
      <w:proofErr w:type="spellStart"/>
      <w:r>
        <w:rPr>
          <w:rFonts w:ascii="Arial" w:hAnsi="Arial" w:cs="Arial"/>
        </w:rPr>
        <w:t>Petatlán</w:t>
      </w:r>
      <w:proofErr w:type="spellEnd"/>
      <w:r>
        <w:rPr>
          <w:rFonts w:ascii="Arial" w:hAnsi="Arial" w:cs="Arial"/>
        </w:rPr>
        <w:t xml:space="preserve">, Guerrero CP. 40830. </w:t>
      </w:r>
    </w:p>
    <w:p w14:paraId="67ADB0E3" w14:textId="77777777" w:rsidR="00A728F4" w:rsidRPr="00FD184E" w:rsidRDefault="00A728F4" w:rsidP="00A728F4">
      <w:pPr>
        <w:spacing w:after="0"/>
        <w:ind w:left="720"/>
        <w:jc w:val="both"/>
        <w:rPr>
          <w:rFonts w:ascii="Arial" w:hAnsi="Arial" w:cs="Arial"/>
          <w:sz w:val="18"/>
        </w:rPr>
      </w:pPr>
    </w:p>
    <w:p w14:paraId="0D67D979" w14:textId="77777777" w:rsidR="00A728F4" w:rsidRDefault="00A728F4" w:rsidP="00A728F4">
      <w:pPr>
        <w:spacing w:after="0"/>
        <w:ind w:left="720"/>
        <w:jc w:val="both"/>
        <w:rPr>
          <w:rFonts w:ascii="Arial" w:hAnsi="Arial" w:cs="Arial"/>
        </w:rPr>
      </w:pPr>
      <w:r>
        <w:rPr>
          <w:rFonts w:ascii="Arial" w:hAnsi="Arial" w:cs="Arial"/>
        </w:rPr>
        <w:t xml:space="preserve">La UTCGG se encuentra sectorizada a la secretaria de educación pública, formado parte del sistema de educación superior del estado y atiende el modelo educativo del Subsistema Nacional de Universidades Técnicas  con apego a las normas, políticas y lineamientos establecidos de común acuerdo, entre las autoridades y/o Federales. </w:t>
      </w:r>
    </w:p>
    <w:p w14:paraId="0BA7DA04" w14:textId="71AD97C7" w:rsidR="00A728F4" w:rsidRDefault="00E37692" w:rsidP="00A728F4">
      <w:pPr>
        <w:spacing w:after="0"/>
        <w:ind w:left="720"/>
        <w:jc w:val="both"/>
        <w:rPr>
          <w:rFonts w:ascii="Arial" w:hAnsi="Arial" w:cs="Arial"/>
        </w:rPr>
      </w:pPr>
      <w:r>
        <w:rPr>
          <w:noProof/>
          <w:lang w:eastAsia="es-MX"/>
        </w:rPr>
        <w:drawing>
          <wp:inline distT="0" distB="0" distL="0" distR="0" wp14:anchorId="2BA4A58E" wp14:editId="1AA799F7">
            <wp:extent cx="5381625" cy="3267075"/>
            <wp:effectExtent l="0" t="0" r="9525" b="9525"/>
            <wp:docPr id="9" name="Imagen 8"/>
            <wp:cNvGraphicFramePr/>
            <a:graphic xmlns:a="http://schemas.openxmlformats.org/drawingml/2006/main">
              <a:graphicData uri="http://schemas.openxmlformats.org/drawingml/2006/picture">
                <pic:pic xmlns:pic="http://schemas.openxmlformats.org/drawingml/2006/picture">
                  <pic:nvPicPr>
                    <pic:cNvPr id="9" name="Imagen 8"/>
                    <pic:cNvPicPr/>
                  </pic:nvPicPr>
                  <pic:blipFill rotWithShape="1">
                    <a:blip r:embed="rId9"/>
                    <a:srcRect l="27949" t="17034" r="8322" b="6807"/>
                    <a:stretch/>
                  </pic:blipFill>
                  <pic:spPr bwMode="auto">
                    <a:xfrm>
                      <a:off x="0" y="0"/>
                      <a:ext cx="5382729" cy="3267745"/>
                    </a:xfrm>
                    <a:prstGeom prst="rect">
                      <a:avLst/>
                    </a:prstGeom>
                    <a:ln>
                      <a:noFill/>
                    </a:ln>
                    <a:extLst>
                      <a:ext uri="{53640926-AAD7-44D8-BBD7-CCE9431645EC}">
                        <a14:shadowObscured xmlns:a14="http://schemas.microsoft.com/office/drawing/2010/main"/>
                      </a:ext>
                    </a:extLst>
                  </pic:spPr>
                </pic:pic>
              </a:graphicData>
            </a:graphic>
          </wp:inline>
        </w:drawing>
      </w:r>
    </w:p>
    <w:p w14:paraId="416380E1" w14:textId="3ACFA93B" w:rsidR="00A728F4" w:rsidRDefault="00A728F4" w:rsidP="00A728F4">
      <w:pPr>
        <w:spacing w:after="0"/>
        <w:ind w:left="720"/>
        <w:jc w:val="both"/>
        <w:rPr>
          <w:rFonts w:ascii="Arial" w:hAnsi="Arial" w:cs="Arial"/>
        </w:rPr>
      </w:pPr>
    </w:p>
    <w:p w14:paraId="25084C06" w14:textId="77777777" w:rsidR="00F3296F" w:rsidRDefault="00F3296F" w:rsidP="00A52099">
      <w:pPr>
        <w:spacing w:after="0" w:line="240" w:lineRule="auto"/>
        <w:jc w:val="both"/>
        <w:rPr>
          <w:rFonts w:ascii="Arial" w:hAnsi="Arial" w:cs="Arial"/>
        </w:rPr>
      </w:pPr>
    </w:p>
    <w:p w14:paraId="4A593907" w14:textId="77777777" w:rsidR="00F3296F" w:rsidRDefault="00F3296F" w:rsidP="00A52099">
      <w:pPr>
        <w:spacing w:after="0" w:line="240" w:lineRule="auto"/>
        <w:jc w:val="both"/>
        <w:rPr>
          <w:rFonts w:ascii="Arial" w:hAnsi="Arial" w:cs="Arial"/>
        </w:rPr>
      </w:pPr>
    </w:p>
    <w:p w14:paraId="41D395FC" w14:textId="108344D0" w:rsidR="00A52099" w:rsidRPr="00A52099" w:rsidRDefault="00A52099" w:rsidP="007D1E76">
      <w:pPr>
        <w:numPr>
          <w:ilvl w:val="0"/>
          <w:numId w:val="2"/>
        </w:numPr>
        <w:spacing w:after="0" w:line="240" w:lineRule="auto"/>
        <w:jc w:val="both"/>
        <w:rPr>
          <w:rFonts w:ascii="Arial" w:hAnsi="Arial" w:cs="Arial"/>
        </w:rPr>
      </w:pPr>
      <w:r w:rsidRPr="00A52099">
        <w:rPr>
          <w:rFonts w:ascii="Arial" w:hAnsi="Arial" w:cs="Arial"/>
        </w:rPr>
        <w:t>F</w:t>
      </w:r>
      <w:r w:rsidR="007D1E76" w:rsidRPr="00A52099">
        <w:rPr>
          <w:rFonts w:ascii="Arial" w:hAnsi="Arial" w:cs="Arial"/>
        </w:rPr>
        <w:t>ideicomisos, mandatos y análogos de los cuale</w:t>
      </w:r>
      <w:r w:rsidR="00EF784F">
        <w:rPr>
          <w:rFonts w:ascii="Arial" w:hAnsi="Arial" w:cs="Arial"/>
        </w:rPr>
        <w:t>s es fideicomitente o fideicomisario</w:t>
      </w:r>
      <w:r w:rsidR="007D1E76" w:rsidRPr="00A52099">
        <w:rPr>
          <w:rFonts w:ascii="Arial" w:hAnsi="Arial" w:cs="Arial"/>
        </w:rPr>
        <w:t>.</w:t>
      </w:r>
      <w:r>
        <w:rPr>
          <w:rFonts w:ascii="Arial" w:hAnsi="Arial" w:cs="Arial"/>
        </w:rPr>
        <w:tab/>
      </w:r>
    </w:p>
    <w:p w14:paraId="0FAB651B" w14:textId="7D5419E9" w:rsidR="007D1E76" w:rsidRPr="00FE1E05" w:rsidRDefault="00A52099" w:rsidP="007D1E76">
      <w:pPr>
        <w:spacing w:after="0" w:line="240" w:lineRule="auto"/>
        <w:jc w:val="both"/>
        <w:rPr>
          <w:rFonts w:ascii="Arial" w:hAnsi="Arial" w:cs="Arial"/>
        </w:rPr>
      </w:pPr>
      <w:r>
        <w:rPr>
          <w:rFonts w:ascii="Arial" w:hAnsi="Arial" w:cs="Arial"/>
        </w:rPr>
        <w:tab/>
      </w:r>
      <w:r w:rsidR="007D1E76" w:rsidRPr="00FE1E05">
        <w:rPr>
          <w:rFonts w:ascii="Arial" w:hAnsi="Arial" w:cs="Arial"/>
        </w:rPr>
        <w:t>_______________________________________________________________________</w:t>
      </w:r>
      <w:r>
        <w:rPr>
          <w:rFonts w:ascii="Arial" w:hAnsi="Arial" w:cs="Arial"/>
        </w:rPr>
        <w:tab/>
      </w:r>
    </w:p>
    <w:p w14:paraId="3D526C63" w14:textId="0E1D5816" w:rsidR="007D1E76" w:rsidRDefault="007D1E76" w:rsidP="007D1E76">
      <w:pPr>
        <w:spacing w:after="0" w:line="240" w:lineRule="auto"/>
        <w:jc w:val="both"/>
        <w:rPr>
          <w:rFonts w:ascii="Arial" w:hAnsi="Arial" w:cs="Arial"/>
          <w:b/>
        </w:rPr>
      </w:pPr>
      <w:r w:rsidRPr="00FE1E05">
        <w:rPr>
          <w:rFonts w:ascii="Arial" w:hAnsi="Arial" w:cs="Arial"/>
          <w:b/>
        </w:rPr>
        <w:t>5. Bases de Preparació</w:t>
      </w:r>
      <w:r w:rsidR="00E00323" w:rsidRPr="00FE1E05">
        <w:rPr>
          <w:rFonts w:ascii="Arial" w:hAnsi="Arial" w:cs="Arial"/>
          <w:b/>
        </w:rPr>
        <w:t>n de los Estados Financieros:</w:t>
      </w:r>
    </w:p>
    <w:p w14:paraId="7371FD3D" w14:textId="77777777" w:rsidR="00F3296F" w:rsidRPr="00FE1E05" w:rsidRDefault="00F3296F" w:rsidP="007D1E76">
      <w:pPr>
        <w:spacing w:after="0" w:line="240" w:lineRule="auto"/>
        <w:jc w:val="both"/>
        <w:rPr>
          <w:rFonts w:ascii="Arial" w:hAnsi="Arial" w:cs="Arial"/>
          <w:b/>
        </w:rPr>
      </w:pPr>
    </w:p>
    <w:p w14:paraId="6982DE36" w14:textId="77777777" w:rsidR="00F3296F" w:rsidRDefault="00F3296F" w:rsidP="00F3296F">
      <w:pPr>
        <w:spacing w:after="0" w:line="240" w:lineRule="auto"/>
        <w:jc w:val="both"/>
        <w:rPr>
          <w:rFonts w:ascii="Arial" w:hAnsi="Arial" w:cs="Arial"/>
        </w:rPr>
      </w:pPr>
      <w:r>
        <w:rPr>
          <w:rFonts w:ascii="Arial" w:hAnsi="Arial" w:cs="Arial"/>
        </w:rPr>
        <w:t>La universidad tecnológica de la costa grande de guerrero ha establecido una metodología para la aplicación de la ley general de contabilidad gubernamental, apegándose a los lineamientos establecidos por la misma, lo que ha permitido que durante este ejercicio se apliquen las modificaciones correspondientes para la prestación de la armonización de los siguientes documentos técnicos:</w:t>
      </w:r>
    </w:p>
    <w:p w14:paraId="770D03EB" w14:textId="77777777" w:rsidR="00F3296F" w:rsidRDefault="00F3296F" w:rsidP="00F3296F">
      <w:pPr>
        <w:spacing w:after="0" w:line="240" w:lineRule="auto"/>
        <w:jc w:val="both"/>
        <w:rPr>
          <w:rFonts w:ascii="Arial" w:hAnsi="Arial" w:cs="Arial"/>
        </w:rPr>
      </w:pPr>
    </w:p>
    <w:p w14:paraId="5C93B3ED" w14:textId="77777777" w:rsidR="00F3296F" w:rsidRDefault="00F3296F" w:rsidP="00F3296F">
      <w:pPr>
        <w:pStyle w:val="Prrafodelista"/>
        <w:numPr>
          <w:ilvl w:val="0"/>
          <w:numId w:val="6"/>
        </w:numPr>
        <w:spacing w:after="0" w:line="240" w:lineRule="auto"/>
        <w:jc w:val="both"/>
        <w:rPr>
          <w:rFonts w:ascii="Arial" w:hAnsi="Arial" w:cs="Arial"/>
        </w:rPr>
      </w:pPr>
      <w:r>
        <w:rPr>
          <w:rFonts w:ascii="Arial" w:hAnsi="Arial" w:cs="Arial"/>
        </w:rPr>
        <w:t xml:space="preserve">Marco Conceptual </w:t>
      </w:r>
    </w:p>
    <w:p w14:paraId="296A8409" w14:textId="77777777" w:rsidR="00F3296F" w:rsidRDefault="00F3296F" w:rsidP="00F3296F">
      <w:pPr>
        <w:pStyle w:val="Prrafodelista"/>
        <w:numPr>
          <w:ilvl w:val="0"/>
          <w:numId w:val="6"/>
        </w:numPr>
        <w:spacing w:after="0" w:line="240" w:lineRule="auto"/>
        <w:jc w:val="both"/>
        <w:rPr>
          <w:rFonts w:ascii="Arial" w:hAnsi="Arial" w:cs="Arial"/>
        </w:rPr>
      </w:pPr>
      <w:r>
        <w:rPr>
          <w:rFonts w:ascii="Arial" w:hAnsi="Arial" w:cs="Arial"/>
        </w:rPr>
        <w:t>Postulados Básicos</w:t>
      </w:r>
    </w:p>
    <w:p w14:paraId="76580730" w14:textId="77777777" w:rsidR="00F3296F" w:rsidRDefault="00F3296F" w:rsidP="00F3296F">
      <w:pPr>
        <w:pStyle w:val="Prrafodelista"/>
        <w:numPr>
          <w:ilvl w:val="0"/>
          <w:numId w:val="6"/>
        </w:numPr>
        <w:spacing w:after="0" w:line="240" w:lineRule="auto"/>
        <w:jc w:val="both"/>
        <w:rPr>
          <w:rFonts w:ascii="Arial" w:hAnsi="Arial" w:cs="Arial"/>
        </w:rPr>
      </w:pPr>
      <w:r>
        <w:rPr>
          <w:rFonts w:ascii="Arial" w:hAnsi="Arial" w:cs="Arial"/>
        </w:rPr>
        <w:t>Clasificador Por Objeto De Gasto</w:t>
      </w:r>
    </w:p>
    <w:p w14:paraId="2A18A5F0" w14:textId="77777777" w:rsidR="00F3296F" w:rsidRDefault="00F3296F" w:rsidP="00F3296F">
      <w:pPr>
        <w:pStyle w:val="Prrafodelista"/>
        <w:numPr>
          <w:ilvl w:val="0"/>
          <w:numId w:val="6"/>
        </w:numPr>
        <w:spacing w:after="0" w:line="240" w:lineRule="auto"/>
        <w:jc w:val="both"/>
        <w:rPr>
          <w:rFonts w:ascii="Arial" w:hAnsi="Arial" w:cs="Arial"/>
        </w:rPr>
      </w:pPr>
      <w:r>
        <w:rPr>
          <w:rFonts w:ascii="Arial" w:hAnsi="Arial" w:cs="Arial"/>
        </w:rPr>
        <w:t>Clasificador Por tipo de gasto</w:t>
      </w:r>
    </w:p>
    <w:p w14:paraId="0EA2B870" w14:textId="77777777" w:rsidR="00F3296F" w:rsidRDefault="00F3296F" w:rsidP="00F3296F">
      <w:pPr>
        <w:pStyle w:val="Prrafodelista"/>
        <w:numPr>
          <w:ilvl w:val="0"/>
          <w:numId w:val="6"/>
        </w:numPr>
        <w:spacing w:after="0" w:line="240" w:lineRule="auto"/>
        <w:jc w:val="both"/>
        <w:rPr>
          <w:rFonts w:ascii="Arial" w:hAnsi="Arial" w:cs="Arial"/>
        </w:rPr>
      </w:pPr>
      <w:r>
        <w:rPr>
          <w:rFonts w:ascii="Arial" w:hAnsi="Arial" w:cs="Arial"/>
        </w:rPr>
        <w:lastRenderedPageBreak/>
        <w:t>Clasificador Por Rubro De Ingresos</w:t>
      </w:r>
    </w:p>
    <w:p w14:paraId="138A68C6" w14:textId="77777777" w:rsidR="00F3296F" w:rsidRDefault="00F3296F" w:rsidP="00F3296F">
      <w:pPr>
        <w:pStyle w:val="Prrafodelista"/>
        <w:numPr>
          <w:ilvl w:val="0"/>
          <w:numId w:val="6"/>
        </w:numPr>
        <w:spacing w:after="0" w:line="240" w:lineRule="auto"/>
        <w:jc w:val="both"/>
        <w:rPr>
          <w:rFonts w:ascii="Arial" w:hAnsi="Arial" w:cs="Arial"/>
        </w:rPr>
      </w:pPr>
      <w:r>
        <w:rPr>
          <w:rFonts w:ascii="Arial" w:hAnsi="Arial" w:cs="Arial"/>
        </w:rPr>
        <w:t xml:space="preserve">Catálogos De Cuentas De Contabilidad </w:t>
      </w:r>
    </w:p>
    <w:p w14:paraId="3FE21D5E" w14:textId="77777777" w:rsidR="00F3296F" w:rsidRDefault="00F3296F" w:rsidP="00F3296F">
      <w:pPr>
        <w:pStyle w:val="Prrafodelista"/>
        <w:numPr>
          <w:ilvl w:val="0"/>
          <w:numId w:val="6"/>
        </w:numPr>
        <w:spacing w:after="0" w:line="240" w:lineRule="auto"/>
        <w:jc w:val="both"/>
        <w:rPr>
          <w:rFonts w:ascii="Arial" w:hAnsi="Arial" w:cs="Arial"/>
        </w:rPr>
      </w:pPr>
      <w:r>
        <w:rPr>
          <w:rFonts w:ascii="Arial" w:hAnsi="Arial" w:cs="Arial"/>
        </w:rPr>
        <w:t xml:space="preserve">Momentos Contables Del Gasto </w:t>
      </w:r>
    </w:p>
    <w:p w14:paraId="608D63C8" w14:textId="77777777" w:rsidR="00F3296F" w:rsidRDefault="00F3296F" w:rsidP="00F3296F">
      <w:pPr>
        <w:pStyle w:val="Prrafodelista"/>
        <w:numPr>
          <w:ilvl w:val="0"/>
          <w:numId w:val="6"/>
        </w:numPr>
        <w:spacing w:after="0" w:line="240" w:lineRule="auto"/>
        <w:jc w:val="both"/>
        <w:rPr>
          <w:rFonts w:ascii="Arial" w:hAnsi="Arial" w:cs="Arial"/>
        </w:rPr>
      </w:pPr>
      <w:r>
        <w:rPr>
          <w:rFonts w:ascii="Arial" w:hAnsi="Arial" w:cs="Arial"/>
        </w:rPr>
        <w:t xml:space="preserve">Momentos Contables De Los Ingresos </w:t>
      </w:r>
    </w:p>
    <w:p w14:paraId="2B39D82F" w14:textId="77777777" w:rsidR="00F3296F" w:rsidRDefault="00F3296F" w:rsidP="00F3296F">
      <w:pPr>
        <w:pStyle w:val="Prrafodelista"/>
        <w:numPr>
          <w:ilvl w:val="0"/>
          <w:numId w:val="6"/>
        </w:numPr>
        <w:spacing w:after="0" w:line="240" w:lineRule="auto"/>
        <w:jc w:val="both"/>
        <w:rPr>
          <w:rFonts w:ascii="Arial" w:hAnsi="Arial" w:cs="Arial"/>
        </w:rPr>
      </w:pPr>
      <w:r>
        <w:rPr>
          <w:rFonts w:ascii="Arial" w:hAnsi="Arial" w:cs="Arial"/>
        </w:rPr>
        <w:t>Manual De Contabilidad Gubernamental</w:t>
      </w:r>
    </w:p>
    <w:p w14:paraId="65274575" w14:textId="77777777" w:rsidR="00F3296F" w:rsidRDefault="00F3296F" w:rsidP="00F3296F">
      <w:pPr>
        <w:pStyle w:val="Prrafodelista"/>
        <w:numPr>
          <w:ilvl w:val="0"/>
          <w:numId w:val="6"/>
        </w:numPr>
        <w:spacing w:after="0" w:line="240" w:lineRule="auto"/>
        <w:jc w:val="both"/>
        <w:rPr>
          <w:rFonts w:ascii="Arial" w:hAnsi="Arial" w:cs="Arial"/>
        </w:rPr>
      </w:pPr>
      <w:r>
        <w:rPr>
          <w:rFonts w:ascii="Arial" w:hAnsi="Arial" w:cs="Arial"/>
        </w:rPr>
        <w:t>Principales Normas De Registro y Valoración Del Patrimonio.</w:t>
      </w:r>
    </w:p>
    <w:p w14:paraId="2EA09729" w14:textId="77777777" w:rsidR="00F3296F" w:rsidRDefault="00F3296F" w:rsidP="00F3296F">
      <w:pPr>
        <w:pStyle w:val="Prrafodelista"/>
        <w:spacing w:after="0" w:line="240" w:lineRule="auto"/>
        <w:jc w:val="both"/>
        <w:rPr>
          <w:rFonts w:ascii="Arial" w:hAnsi="Arial" w:cs="Arial"/>
        </w:rPr>
      </w:pPr>
    </w:p>
    <w:p w14:paraId="61D3CAD2" w14:textId="77777777" w:rsidR="00F3296F" w:rsidRPr="00FD184E" w:rsidRDefault="00F3296F" w:rsidP="00F3296F">
      <w:pPr>
        <w:spacing w:after="0" w:line="240" w:lineRule="auto"/>
        <w:jc w:val="both"/>
        <w:rPr>
          <w:rFonts w:ascii="Arial" w:hAnsi="Arial" w:cs="Arial"/>
          <w:sz w:val="8"/>
        </w:rPr>
      </w:pPr>
    </w:p>
    <w:p w14:paraId="1518CCB5" w14:textId="3780B761" w:rsidR="00F3296F" w:rsidRDefault="00F3296F" w:rsidP="00F3296F">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w:t>
      </w:r>
      <w:r>
        <w:rPr>
          <w:rFonts w:ascii="Arial" w:hAnsi="Arial" w:cs="Arial"/>
        </w:rPr>
        <w:t>Por otro lado, los registros contables se realizan de acuerdo a los</w:t>
      </w:r>
      <w:r w:rsidRPr="00794484">
        <w:rPr>
          <w:rFonts w:ascii="Arial" w:hAnsi="Arial" w:cs="Arial"/>
        </w:rPr>
        <w:t xml:space="preserve"> </w:t>
      </w:r>
      <w:r>
        <w:rPr>
          <w:rFonts w:ascii="Arial" w:hAnsi="Arial" w:cs="Arial"/>
        </w:rPr>
        <w:t>p</w:t>
      </w:r>
      <w:r w:rsidRPr="00FE1E05">
        <w:rPr>
          <w:rFonts w:ascii="Arial" w:hAnsi="Arial" w:cs="Arial"/>
        </w:rPr>
        <w:t>ostulados básicos</w:t>
      </w:r>
      <w:r>
        <w:rPr>
          <w:rFonts w:ascii="Arial" w:hAnsi="Arial" w:cs="Arial"/>
        </w:rPr>
        <w:t xml:space="preserve"> de contabilidad gubernamental, que podemos definir como fundamentos esenciales para sustentar el registro correcto de las operaciones, la elaboración y presentación oportuna de los estados financieros.</w:t>
      </w:r>
    </w:p>
    <w:p w14:paraId="258F4AEB" w14:textId="23DA8DAE" w:rsidR="00A728F4" w:rsidRDefault="00A728F4" w:rsidP="007D1E76">
      <w:pPr>
        <w:spacing w:after="0" w:line="240" w:lineRule="auto"/>
        <w:jc w:val="both"/>
        <w:rPr>
          <w:rFonts w:ascii="Arial" w:hAnsi="Arial" w:cs="Arial"/>
          <w:b/>
        </w:rPr>
      </w:pPr>
    </w:p>
    <w:p w14:paraId="27F28F9C" w14:textId="7DB62334" w:rsidR="007D1E76" w:rsidRPr="00FE1E05"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Postulados básicos</w:t>
      </w:r>
      <w:r w:rsidR="00536CE0">
        <w:rPr>
          <w:rFonts w:ascii="Arial" w:hAnsi="Arial" w:cs="Arial"/>
        </w:rPr>
        <w:t xml:space="preserve"> de contabilidad gubernamental</w:t>
      </w:r>
      <w:r w:rsidRPr="00FE1E05">
        <w:rPr>
          <w:rFonts w:ascii="Arial" w:hAnsi="Arial" w:cs="Arial"/>
        </w:rPr>
        <w:t>.</w:t>
      </w:r>
    </w:p>
    <w:p w14:paraId="17567CB3" w14:textId="77777777" w:rsidR="00A728F4" w:rsidRDefault="00A728F4" w:rsidP="00A728F4">
      <w:pPr>
        <w:spacing w:after="0" w:line="240" w:lineRule="auto"/>
        <w:jc w:val="both"/>
        <w:rPr>
          <w:rFonts w:ascii="Arial" w:hAnsi="Arial" w:cs="Arial"/>
        </w:rPr>
      </w:pPr>
    </w:p>
    <w:p w14:paraId="25F5DB39" w14:textId="77777777" w:rsidR="00C96FE4" w:rsidRPr="00FE1E05" w:rsidRDefault="00C96FE4" w:rsidP="00C96FE4">
      <w:pPr>
        <w:spacing w:after="0" w:line="240" w:lineRule="auto"/>
        <w:jc w:val="both"/>
        <w:rPr>
          <w:rFonts w:ascii="Arial" w:hAnsi="Arial" w:cs="Arial"/>
          <w:b/>
        </w:rPr>
      </w:pPr>
      <w:r w:rsidRPr="00D07C2D">
        <w:rPr>
          <w:rFonts w:ascii="Arial" w:hAnsi="Arial" w:cs="Arial"/>
          <w:b/>
        </w:rPr>
        <w:t>6. Políticas de Contabilidad Significativas:</w:t>
      </w:r>
    </w:p>
    <w:p w14:paraId="63E7ED66" w14:textId="77777777" w:rsidR="00C96FE4" w:rsidRPr="00FD184E" w:rsidRDefault="00C96FE4" w:rsidP="00C96FE4">
      <w:pPr>
        <w:spacing w:after="0" w:line="240" w:lineRule="auto"/>
        <w:jc w:val="both"/>
        <w:rPr>
          <w:rFonts w:ascii="Arial" w:hAnsi="Arial" w:cs="Arial"/>
          <w:sz w:val="16"/>
        </w:rPr>
      </w:pPr>
    </w:p>
    <w:p w14:paraId="538B5E23" w14:textId="77777777" w:rsidR="00C96FE4" w:rsidRPr="00FE1E05" w:rsidRDefault="00C96FE4" w:rsidP="00C96FE4">
      <w:pPr>
        <w:spacing w:after="0" w:line="240" w:lineRule="auto"/>
        <w:jc w:val="both"/>
        <w:rPr>
          <w:rFonts w:ascii="Arial" w:hAnsi="Arial" w:cs="Arial"/>
        </w:rPr>
      </w:pPr>
      <w:r w:rsidRPr="00FE1E05">
        <w:rPr>
          <w:rFonts w:ascii="Arial" w:hAnsi="Arial" w:cs="Arial"/>
        </w:rPr>
        <w:t>Se informará sobre:</w:t>
      </w:r>
    </w:p>
    <w:p w14:paraId="24A736C3" w14:textId="77777777" w:rsidR="00C96FE4" w:rsidRPr="00FD184E" w:rsidRDefault="00C96FE4" w:rsidP="00C96FE4">
      <w:pPr>
        <w:spacing w:after="0" w:line="240" w:lineRule="auto"/>
        <w:jc w:val="both"/>
        <w:rPr>
          <w:rFonts w:ascii="Arial" w:hAnsi="Arial" w:cs="Arial"/>
          <w:sz w:val="16"/>
        </w:rPr>
      </w:pPr>
    </w:p>
    <w:p w14:paraId="3DECACB5" w14:textId="77777777" w:rsidR="00C96FE4" w:rsidRPr="007D4392" w:rsidRDefault="00C96FE4" w:rsidP="00C96FE4">
      <w:pPr>
        <w:pStyle w:val="Prrafodelista"/>
        <w:numPr>
          <w:ilvl w:val="0"/>
          <w:numId w:val="8"/>
        </w:numPr>
        <w:spacing w:after="0" w:line="240" w:lineRule="auto"/>
        <w:jc w:val="both"/>
        <w:rPr>
          <w:rFonts w:ascii="Arial" w:hAnsi="Arial" w:cs="Arial"/>
        </w:rPr>
      </w:pPr>
      <w:r w:rsidRPr="007D4392">
        <w:rPr>
          <w:rFonts w:ascii="Arial" w:hAnsi="Arial" w:cs="Arial"/>
        </w:rPr>
        <w:t xml:space="preserve">Actualización: </w:t>
      </w:r>
    </w:p>
    <w:p w14:paraId="3BAA7BBD" w14:textId="77777777" w:rsidR="00C96FE4" w:rsidRPr="00FE1E05" w:rsidRDefault="00C96FE4" w:rsidP="00C96FE4">
      <w:pPr>
        <w:spacing w:after="0" w:line="240" w:lineRule="auto"/>
        <w:ind w:left="360"/>
        <w:jc w:val="both"/>
        <w:rPr>
          <w:rFonts w:ascii="Arial" w:hAnsi="Arial" w:cs="Arial"/>
        </w:rPr>
      </w:pPr>
      <w:r>
        <w:rPr>
          <w:rFonts w:ascii="Arial" w:hAnsi="Arial" w:cs="Arial"/>
        </w:rPr>
        <w:t>La Universidad Tecnológica De La Costa Grande De Guerrero a la fecha no ha</w:t>
      </w:r>
      <w:r w:rsidRPr="007D4392">
        <w:rPr>
          <w:rFonts w:ascii="Arial" w:hAnsi="Arial" w:cs="Arial"/>
        </w:rPr>
        <w:t xml:space="preserve"> utilizado actualización </w:t>
      </w:r>
      <w:r>
        <w:rPr>
          <w:rFonts w:ascii="Arial" w:hAnsi="Arial" w:cs="Arial"/>
        </w:rPr>
        <w:t>en</w:t>
      </w:r>
      <w:r w:rsidRPr="007D4392">
        <w:rPr>
          <w:rFonts w:ascii="Arial" w:hAnsi="Arial" w:cs="Arial"/>
        </w:rPr>
        <w:t xml:space="preserve"> valor de los activos, pasivos y Hacienda Pública y/o patrimonio y las razones de dicha elección. </w:t>
      </w:r>
    </w:p>
    <w:p w14:paraId="1659CF4A" w14:textId="77777777" w:rsidR="00C96FE4" w:rsidRPr="00FD184E" w:rsidRDefault="00C96FE4" w:rsidP="00C96FE4">
      <w:pPr>
        <w:spacing w:after="0" w:line="240" w:lineRule="auto"/>
        <w:jc w:val="both"/>
        <w:rPr>
          <w:rFonts w:ascii="Arial" w:hAnsi="Arial" w:cs="Arial"/>
          <w:sz w:val="16"/>
        </w:rPr>
      </w:pPr>
    </w:p>
    <w:p w14:paraId="0E720441" w14:textId="77777777" w:rsidR="00C96FE4" w:rsidRPr="00235783" w:rsidRDefault="00C96FE4" w:rsidP="00C96FE4">
      <w:pPr>
        <w:pStyle w:val="Prrafodelista"/>
        <w:numPr>
          <w:ilvl w:val="0"/>
          <w:numId w:val="8"/>
        </w:numPr>
        <w:spacing w:after="0" w:line="240" w:lineRule="auto"/>
        <w:jc w:val="both"/>
        <w:rPr>
          <w:rFonts w:ascii="Arial" w:hAnsi="Arial" w:cs="Arial"/>
        </w:rPr>
      </w:pPr>
      <w:r w:rsidRPr="00235783">
        <w:rPr>
          <w:rFonts w:ascii="Arial" w:hAnsi="Arial" w:cs="Arial"/>
        </w:rPr>
        <w:t xml:space="preserve">Beneficios a empleados: </w:t>
      </w:r>
    </w:p>
    <w:p w14:paraId="4719F832" w14:textId="77777777" w:rsidR="00C96FE4" w:rsidRPr="00235783" w:rsidRDefault="00C96FE4" w:rsidP="00C96FE4">
      <w:pPr>
        <w:pStyle w:val="Prrafodelista"/>
        <w:spacing w:after="0" w:line="240" w:lineRule="auto"/>
        <w:jc w:val="both"/>
        <w:rPr>
          <w:rFonts w:ascii="Arial" w:hAnsi="Arial" w:cs="Arial"/>
        </w:rPr>
      </w:pPr>
      <w:r>
        <w:rPr>
          <w:rFonts w:ascii="Arial" w:hAnsi="Arial" w:cs="Arial"/>
        </w:rPr>
        <w:t xml:space="preserve">La Universidad Tecnológica De La Costa Grande De Guerrero  al periodo no sé tienen beneficios para empleados en cuestiones de </w:t>
      </w:r>
      <w:r w:rsidRPr="00235783">
        <w:rPr>
          <w:rFonts w:ascii="Arial" w:hAnsi="Arial" w:cs="Arial"/>
        </w:rPr>
        <w:t>reserva actuarial</w:t>
      </w:r>
      <w:r>
        <w:rPr>
          <w:rFonts w:ascii="Arial" w:hAnsi="Arial" w:cs="Arial"/>
        </w:rPr>
        <w:t>.</w:t>
      </w:r>
    </w:p>
    <w:p w14:paraId="4A53740D" w14:textId="77777777" w:rsidR="00C96FE4" w:rsidRDefault="00C96FE4" w:rsidP="00C96FE4">
      <w:pPr>
        <w:spacing w:after="0" w:line="240" w:lineRule="auto"/>
        <w:jc w:val="both"/>
        <w:rPr>
          <w:rFonts w:ascii="Arial" w:hAnsi="Arial" w:cs="Arial"/>
        </w:rPr>
      </w:pPr>
    </w:p>
    <w:p w14:paraId="7E97E10C" w14:textId="77777777" w:rsidR="00C96FE4" w:rsidRDefault="00C96FE4" w:rsidP="00C96FE4">
      <w:pPr>
        <w:spacing w:after="0" w:line="240" w:lineRule="auto"/>
        <w:jc w:val="both"/>
        <w:rPr>
          <w:rFonts w:ascii="Arial" w:hAnsi="Arial" w:cs="Arial"/>
        </w:rPr>
      </w:pPr>
    </w:p>
    <w:p w14:paraId="23A190C2" w14:textId="77777777" w:rsidR="00C96FE4" w:rsidRDefault="00C96FE4" w:rsidP="00C96FE4">
      <w:pPr>
        <w:spacing w:after="0" w:line="240" w:lineRule="auto"/>
        <w:jc w:val="both"/>
        <w:rPr>
          <w:rFonts w:ascii="Arial" w:hAnsi="Arial" w:cs="Arial"/>
        </w:rPr>
      </w:pPr>
    </w:p>
    <w:p w14:paraId="083B1EA6" w14:textId="77777777" w:rsidR="00C96FE4" w:rsidRPr="00FE1E05" w:rsidRDefault="00C96FE4" w:rsidP="00C96FE4">
      <w:pPr>
        <w:spacing w:after="0" w:line="240" w:lineRule="auto"/>
        <w:jc w:val="both"/>
        <w:rPr>
          <w:rFonts w:ascii="Arial" w:hAnsi="Arial" w:cs="Arial"/>
        </w:rPr>
      </w:pPr>
    </w:p>
    <w:p w14:paraId="5F13744F" w14:textId="77777777" w:rsidR="00C96FE4" w:rsidRPr="00FE1E05" w:rsidRDefault="00C96FE4" w:rsidP="00C96FE4">
      <w:pPr>
        <w:spacing w:after="0" w:line="240" w:lineRule="auto"/>
        <w:jc w:val="both"/>
        <w:rPr>
          <w:rFonts w:ascii="Arial" w:hAnsi="Arial" w:cs="Arial"/>
        </w:rPr>
      </w:pPr>
      <w:r>
        <w:rPr>
          <w:rFonts w:ascii="Arial" w:hAnsi="Arial" w:cs="Arial"/>
          <w:b/>
        </w:rPr>
        <w:t>c</w:t>
      </w:r>
      <w:r w:rsidRPr="00FE1E05">
        <w:rPr>
          <w:rFonts w:ascii="Arial" w:hAnsi="Arial" w:cs="Arial"/>
          <w:b/>
        </w:rPr>
        <w:t>)</w:t>
      </w:r>
      <w:r w:rsidRPr="00FE1E05">
        <w:rPr>
          <w:rFonts w:ascii="Arial" w:hAnsi="Arial" w:cs="Arial"/>
        </w:rPr>
        <w:t xml:space="preserve"> </w:t>
      </w:r>
      <w:r w:rsidRPr="00FD184E">
        <w:rPr>
          <w:rFonts w:ascii="Arial" w:hAnsi="Arial" w:cs="Arial"/>
          <w:b/>
        </w:rPr>
        <w:t>Provisiones: Objetivo De Su Creación, Monto Y Plazo:</w:t>
      </w:r>
    </w:p>
    <w:p w14:paraId="0861E8C6" w14:textId="77777777" w:rsidR="00C96FE4" w:rsidRDefault="00C96FE4" w:rsidP="00C96FE4">
      <w:pPr>
        <w:spacing w:after="0" w:line="240" w:lineRule="auto"/>
        <w:jc w:val="both"/>
        <w:rPr>
          <w:rFonts w:ascii="Arial" w:hAnsi="Arial" w:cs="Arial"/>
        </w:rPr>
      </w:pPr>
    </w:p>
    <w:p w14:paraId="2F2BA0E3" w14:textId="0E26D790" w:rsidR="00C96FE4" w:rsidRPr="00FE1E05" w:rsidRDefault="00C96FE4" w:rsidP="00C96FE4">
      <w:pPr>
        <w:spacing w:after="0" w:line="240" w:lineRule="auto"/>
        <w:jc w:val="both"/>
        <w:rPr>
          <w:rFonts w:ascii="Arial" w:hAnsi="Arial" w:cs="Arial"/>
        </w:rPr>
      </w:pPr>
      <w:r w:rsidRPr="00DB663C">
        <w:rPr>
          <w:rFonts w:ascii="Arial" w:hAnsi="Arial" w:cs="Arial"/>
        </w:rPr>
        <w:t>La Universidad Tecnológica De La Costa Grande De Guerrero actualmente cuenta con una provisión al cierre del ejercicio fiscal 2021, denominada reserva de prestaciones de antigüedad, por un monto $</w:t>
      </w:r>
      <w:r w:rsidR="00E37692">
        <w:rPr>
          <w:rFonts w:ascii="Arial" w:hAnsi="Arial" w:cs="Arial"/>
        </w:rPr>
        <w:t>44,322.00</w:t>
      </w:r>
      <w:r w:rsidRPr="00DB663C">
        <w:rPr>
          <w:rFonts w:ascii="Arial" w:hAnsi="Arial" w:cs="Arial"/>
        </w:rPr>
        <w:t xml:space="preserve"> y su plazo es indefinido es no mayor a 3 meses para agotar su saldo.</w:t>
      </w:r>
      <w:r>
        <w:rPr>
          <w:rFonts w:ascii="Arial" w:hAnsi="Arial" w:cs="Arial"/>
        </w:rPr>
        <w:t xml:space="preserve"> </w:t>
      </w:r>
    </w:p>
    <w:p w14:paraId="37C7FDB5" w14:textId="77777777" w:rsidR="00C96FE4" w:rsidRPr="00FE1E05" w:rsidRDefault="00C96FE4" w:rsidP="00C96FE4">
      <w:pPr>
        <w:spacing w:after="0" w:line="240" w:lineRule="auto"/>
        <w:jc w:val="both"/>
        <w:rPr>
          <w:rFonts w:ascii="Arial" w:hAnsi="Arial" w:cs="Arial"/>
        </w:rPr>
      </w:pPr>
    </w:p>
    <w:p w14:paraId="0E5CC90C" w14:textId="77777777" w:rsidR="00C96FE4" w:rsidRPr="00FE1E05" w:rsidRDefault="00C96FE4" w:rsidP="00C96FE4">
      <w:pPr>
        <w:spacing w:after="0" w:line="240" w:lineRule="auto"/>
        <w:jc w:val="both"/>
        <w:rPr>
          <w:rFonts w:ascii="Arial" w:hAnsi="Arial" w:cs="Arial"/>
        </w:rPr>
      </w:pPr>
      <w:r>
        <w:rPr>
          <w:rFonts w:ascii="Arial" w:hAnsi="Arial" w:cs="Arial"/>
          <w:b/>
        </w:rPr>
        <w:t>e</w:t>
      </w:r>
      <w:r w:rsidRPr="00FE1E05">
        <w:rPr>
          <w:rFonts w:ascii="Arial" w:hAnsi="Arial" w:cs="Arial"/>
          <w:b/>
        </w:rPr>
        <w:t>)</w:t>
      </w:r>
      <w:r w:rsidRPr="00FE1E05">
        <w:rPr>
          <w:rFonts w:ascii="Arial" w:hAnsi="Arial" w:cs="Arial"/>
        </w:rPr>
        <w:t xml:space="preserve"> </w:t>
      </w:r>
      <w:r w:rsidRPr="00FD184E">
        <w:rPr>
          <w:rFonts w:ascii="Arial" w:hAnsi="Arial" w:cs="Arial"/>
          <w:b/>
        </w:rPr>
        <w:t>Cambios En Políticas Contables Y Corrección De Errores Junto Con La Revelación De Los Efectos Que Se Tendrá En La Información Financiera Del Ente Público, Ya Sea Retrospectivos O Prospectivos:</w:t>
      </w:r>
    </w:p>
    <w:p w14:paraId="18997EFE" w14:textId="77777777" w:rsidR="00C96FE4" w:rsidRDefault="00C96FE4" w:rsidP="00C96FE4">
      <w:pPr>
        <w:spacing w:after="0" w:line="240" w:lineRule="auto"/>
        <w:jc w:val="both"/>
        <w:rPr>
          <w:rFonts w:ascii="Arial" w:hAnsi="Arial" w:cs="Arial"/>
        </w:rPr>
      </w:pPr>
    </w:p>
    <w:p w14:paraId="53A9A180" w14:textId="77777777" w:rsidR="00C96FE4" w:rsidRPr="00F70D22" w:rsidRDefault="00C96FE4" w:rsidP="00C96FE4">
      <w:pPr>
        <w:spacing w:after="0" w:line="240" w:lineRule="auto"/>
        <w:jc w:val="both"/>
        <w:rPr>
          <w:rFonts w:ascii="Arial" w:hAnsi="Arial" w:cs="Arial"/>
          <w:b/>
        </w:rPr>
      </w:pPr>
      <w:r w:rsidRPr="00F70D22">
        <w:rPr>
          <w:rFonts w:ascii="Arial" w:hAnsi="Arial" w:cs="Arial"/>
          <w:b/>
        </w:rPr>
        <w:t>NO APLICA</w:t>
      </w:r>
    </w:p>
    <w:p w14:paraId="2DA5936D" w14:textId="77777777" w:rsidR="00C96FE4" w:rsidRPr="00FE1E05" w:rsidRDefault="00C96FE4" w:rsidP="00C96FE4">
      <w:pPr>
        <w:spacing w:after="0" w:line="240" w:lineRule="auto"/>
        <w:jc w:val="both"/>
        <w:rPr>
          <w:rFonts w:ascii="Arial" w:hAnsi="Arial" w:cs="Arial"/>
        </w:rPr>
      </w:pPr>
    </w:p>
    <w:p w14:paraId="441593F7" w14:textId="77777777" w:rsidR="00C96FE4" w:rsidRDefault="00C96FE4" w:rsidP="00C96FE4">
      <w:pPr>
        <w:spacing w:after="0" w:line="240" w:lineRule="auto"/>
        <w:jc w:val="both"/>
        <w:rPr>
          <w:rFonts w:ascii="Arial" w:hAnsi="Arial" w:cs="Arial"/>
        </w:rPr>
      </w:pPr>
      <w:r>
        <w:rPr>
          <w:rFonts w:ascii="Arial" w:hAnsi="Arial" w:cs="Arial"/>
          <w:b/>
        </w:rPr>
        <w:t>f</w:t>
      </w:r>
      <w:r w:rsidRPr="00FE1E05">
        <w:rPr>
          <w:rFonts w:ascii="Arial" w:hAnsi="Arial" w:cs="Arial"/>
          <w:b/>
        </w:rPr>
        <w:t>)</w:t>
      </w:r>
      <w:r w:rsidRPr="00FE1E05">
        <w:rPr>
          <w:rFonts w:ascii="Arial" w:hAnsi="Arial" w:cs="Arial"/>
        </w:rPr>
        <w:t xml:space="preserve"> </w:t>
      </w:r>
      <w:r w:rsidRPr="00FD184E">
        <w:rPr>
          <w:rFonts w:ascii="Arial" w:hAnsi="Arial" w:cs="Arial"/>
          <w:b/>
        </w:rPr>
        <w:t>Reclasificaciones: Se Deben Revelar Todos Aquellos Movimientos Entre Cuentas Por Efectos De Cambios En Los Tipos De Operaciones:</w:t>
      </w:r>
    </w:p>
    <w:p w14:paraId="0ADA3CA1" w14:textId="77777777" w:rsidR="00C96FE4" w:rsidRDefault="00C96FE4" w:rsidP="00C96FE4">
      <w:pPr>
        <w:spacing w:after="0" w:line="240" w:lineRule="auto"/>
        <w:jc w:val="both"/>
      </w:pPr>
    </w:p>
    <w:p w14:paraId="7154B46B" w14:textId="77777777" w:rsidR="00C96FE4" w:rsidRDefault="00C96FE4" w:rsidP="00C96FE4">
      <w:pPr>
        <w:jc w:val="both"/>
        <w:rPr>
          <w:rFonts w:ascii="Arial" w:hAnsi="Arial" w:cs="Arial"/>
        </w:rPr>
      </w:pPr>
      <w:r w:rsidRPr="00943629">
        <w:rPr>
          <w:rFonts w:ascii="Arial" w:hAnsi="Arial" w:cs="Arial"/>
        </w:rPr>
        <w:t xml:space="preserve">Las reclasificaciones realizadas en el periodo contable </w:t>
      </w:r>
      <w:r>
        <w:rPr>
          <w:rFonts w:ascii="Arial" w:hAnsi="Arial" w:cs="Arial"/>
        </w:rPr>
        <w:t>se realizan entre las cuentas por defectos de cambios en los tipos de operación.</w:t>
      </w:r>
    </w:p>
    <w:p w14:paraId="599A5518" w14:textId="77777777" w:rsidR="00C96FE4" w:rsidRPr="00FE1E05" w:rsidRDefault="00C96FE4" w:rsidP="00C96FE4">
      <w:pPr>
        <w:spacing w:after="0" w:line="240" w:lineRule="auto"/>
        <w:jc w:val="both"/>
        <w:rPr>
          <w:rFonts w:ascii="Arial" w:hAnsi="Arial" w:cs="Arial"/>
        </w:rPr>
      </w:pPr>
      <w:r>
        <w:rPr>
          <w:rFonts w:ascii="Arial" w:hAnsi="Arial" w:cs="Arial"/>
          <w:b/>
        </w:rPr>
        <w:lastRenderedPageBreak/>
        <w:t>g</w:t>
      </w:r>
      <w:r w:rsidRPr="00FE1E05">
        <w:rPr>
          <w:rFonts w:ascii="Arial" w:hAnsi="Arial" w:cs="Arial"/>
          <w:b/>
        </w:rPr>
        <w:t>)</w:t>
      </w:r>
      <w:r w:rsidRPr="00FE1E05">
        <w:rPr>
          <w:rFonts w:ascii="Arial" w:hAnsi="Arial" w:cs="Arial"/>
        </w:rPr>
        <w:t xml:space="preserve"> </w:t>
      </w:r>
      <w:r w:rsidRPr="00FD184E">
        <w:rPr>
          <w:rFonts w:ascii="Arial" w:hAnsi="Arial" w:cs="Arial"/>
          <w:b/>
        </w:rPr>
        <w:t>Depuración Y Cancelación De Saldos:</w:t>
      </w:r>
    </w:p>
    <w:p w14:paraId="10BF6D09" w14:textId="77777777" w:rsidR="00C96FE4" w:rsidRDefault="00C96FE4" w:rsidP="00C96FE4">
      <w:pPr>
        <w:spacing w:after="0" w:line="240" w:lineRule="auto"/>
        <w:jc w:val="both"/>
        <w:rPr>
          <w:rFonts w:ascii="Arial" w:hAnsi="Arial" w:cs="Arial"/>
        </w:rPr>
      </w:pPr>
    </w:p>
    <w:p w14:paraId="1AC6BAA7" w14:textId="77777777" w:rsidR="00C96FE4" w:rsidRPr="00FE1E05" w:rsidRDefault="00C96FE4" w:rsidP="00C96FE4">
      <w:pPr>
        <w:spacing w:after="0" w:line="240" w:lineRule="auto"/>
        <w:jc w:val="both"/>
        <w:rPr>
          <w:rFonts w:ascii="Arial" w:hAnsi="Arial" w:cs="Arial"/>
          <w:b/>
        </w:rPr>
      </w:pPr>
      <w:r>
        <w:rPr>
          <w:rFonts w:ascii="Arial" w:hAnsi="Arial" w:cs="Arial"/>
        </w:rPr>
        <w:t>Cuando lo es necesario la universidad tiene la capacidad de hacer la depuración  algunas de las cuentas siempre y cuando el saldo no sea significativo por lo regular y una vez agotado los procesos internos.</w:t>
      </w:r>
    </w:p>
    <w:p w14:paraId="54F35DFA" w14:textId="77777777" w:rsidR="00C96FE4" w:rsidRPr="00FE1E05" w:rsidRDefault="00C96FE4" w:rsidP="00C96FE4">
      <w:pPr>
        <w:spacing w:after="0" w:line="240" w:lineRule="auto"/>
        <w:jc w:val="both"/>
        <w:rPr>
          <w:rFonts w:ascii="Arial" w:hAnsi="Arial" w:cs="Arial"/>
        </w:rPr>
      </w:pPr>
    </w:p>
    <w:p w14:paraId="17691A56" w14:textId="77777777" w:rsidR="00C96FE4" w:rsidRPr="00FE1E05" w:rsidRDefault="00C96FE4" w:rsidP="00C96FE4">
      <w:pPr>
        <w:spacing w:after="0" w:line="240" w:lineRule="auto"/>
        <w:jc w:val="both"/>
        <w:rPr>
          <w:rFonts w:ascii="Arial" w:hAnsi="Arial" w:cs="Arial"/>
          <w:b/>
        </w:rPr>
      </w:pPr>
      <w:r w:rsidRPr="00FE1E05">
        <w:rPr>
          <w:rFonts w:ascii="Arial" w:hAnsi="Arial" w:cs="Arial"/>
          <w:b/>
        </w:rPr>
        <w:t>7. Posición en Moneda Extranjera y Protección por Riesgo Cambiario:</w:t>
      </w:r>
    </w:p>
    <w:p w14:paraId="362418E7" w14:textId="77777777" w:rsidR="00C96FE4" w:rsidRDefault="00C96FE4" w:rsidP="00C96FE4">
      <w:pPr>
        <w:spacing w:after="0" w:line="240" w:lineRule="auto"/>
        <w:jc w:val="both"/>
        <w:rPr>
          <w:rFonts w:ascii="Arial" w:hAnsi="Arial" w:cs="Arial"/>
        </w:rPr>
      </w:pPr>
    </w:p>
    <w:p w14:paraId="21DC3095" w14:textId="77777777" w:rsidR="00C96FE4" w:rsidRDefault="00C96FE4" w:rsidP="00C96FE4">
      <w:pPr>
        <w:spacing w:after="0" w:line="240" w:lineRule="auto"/>
        <w:jc w:val="both"/>
        <w:rPr>
          <w:rFonts w:ascii="Arial" w:hAnsi="Arial" w:cs="Arial"/>
        </w:rPr>
      </w:pPr>
      <w:r>
        <w:rPr>
          <w:rFonts w:ascii="Arial" w:hAnsi="Arial" w:cs="Arial"/>
        </w:rPr>
        <w:t>En la universidad tecnológica de la costa grande de guerrero los derechos, obligaciones y en general los registros de su operación se llevan a cabo en moneda nacional, y se reflejan en la información presupuestal financiera. Así como se muestra a continuación:</w:t>
      </w:r>
    </w:p>
    <w:p w14:paraId="174095BB" w14:textId="77777777" w:rsidR="00C96FE4" w:rsidRPr="00FE1E05" w:rsidRDefault="00C96FE4" w:rsidP="00C96FE4">
      <w:pPr>
        <w:spacing w:after="0" w:line="240" w:lineRule="auto"/>
        <w:jc w:val="both"/>
        <w:rPr>
          <w:rFonts w:ascii="Arial" w:hAnsi="Arial" w:cs="Arial"/>
        </w:rPr>
      </w:pPr>
    </w:p>
    <w:p w14:paraId="23BCD2FE" w14:textId="77777777" w:rsidR="00C96FE4" w:rsidRPr="000A77ED" w:rsidRDefault="00C96FE4" w:rsidP="00C96FE4">
      <w:pPr>
        <w:pStyle w:val="Prrafodelista"/>
        <w:numPr>
          <w:ilvl w:val="0"/>
          <w:numId w:val="7"/>
        </w:numPr>
        <w:spacing w:after="0" w:line="240" w:lineRule="auto"/>
        <w:jc w:val="both"/>
        <w:rPr>
          <w:rFonts w:ascii="Arial" w:hAnsi="Arial" w:cs="Arial"/>
        </w:rPr>
      </w:pPr>
      <w:r w:rsidRPr="000A77ED">
        <w:rPr>
          <w:rFonts w:ascii="Arial" w:hAnsi="Arial" w:cs="Arial"/>
        </w:rPr>
        <w:t>Para el caso de activos fijos valuados en moneda extranjera, es importante revaluarlos al fin de mes.</w:t>
      </w:r>
    </w:p>
    <w:p w14:paraId="1DF72C9F" w14:textId="77777777" w:rsidR="00C96FE4" w:rsidRDefault="00C96FE4" w:rsidP="00C96FE4">
      <w:pPr>
        <w:spacing w:after="0" w:line="240" w:lineRule="auto"/>
        <w:jc w:val="both"/>
        <w:rPr>
          <w:rFonts w:ascii="Arial" w:hAnsi="Arial" w:cs="Arial"/>
        </w:rPr>
      </w:pPr>
    </w:p>
    <w:p w14:paraId="2E779B24" w14:textId="77777777" w:rsidR="00C96FE4" w:rsidRPr="000A77ED" w:rsidRDefault="00C96FE4" w:rsidP="00C96FE4">
      <w:pPr>
        <w:pStyle w:val="Prrafodelista"/>
        <w:numPr>
          <w:ilvl w:val="0"/>
          <w:numId w:val="7"/>
        </w:numPr>
        <w:spacing w:after="0" w:line="240" w:lineRule="auto"/>
        <w:jc w:val="both"/>
        <w:rPr>
          <w:rFonts w:ascii="Arial" w:hAnsi="Arial" w:cs="Arial"/>
        </w:rPr>
      </w:pPr>
      <w:r w:rsidRPr="000A77ED">
        <w:rPr>
          <w:rFonts w:ascii="Arial" w:hAnsi="Arial" w:cs="Arial"/>
        </w:rPr>
        <w:t>El tipo de cambio utilizado es el publicado oficialmente por el Banco de México al fin de cada mes.</w:t>
      </w:r>
    </w:p>
    <w:p w14:paraId="3D878394" w14:textId="77777777" w:rsidR="00C96FE4" w:rsidRDefault="00C96FE4" w:rsidP="00C96FE4">
      <w:pPr>
        <w:spacing w:after="0" w:line="240" w:lineRule="auto"/>
        <w:jc w:val="both"/>
        <w:rPr>
          <w:rFonts w:ascii="Arial" w:hAnsi="Arial" w:cs="Arial"/>
        </w:rPr>
      </w:pPr>
    </w:p>
    <w:p w14:paraId="12CF93E5" w14:textId="77777777" w:rsidR="00C96FE4" w:rsidRPr="000A77ED" w:rsidRDefault="00C96FE4" w:rsidP="00C96FE4">
      <w:pPr>
        <w:pStyle w:val="Prrafodelista"/>
        <w:numPr>
          <w:ilvl w:val="0"/>
          <w:numId w:val="7"/>
        </w:numPr>
        <w:spacing w:after="0" w:line="240" w:lineRule="auto"/>
        <w:jc w:val="both"/>
        <w:rPr>
          <w:rFonts w:ascii="Arial" w:hAnsi="Arial" w:cs="Arial"/>
        </w:rPr>
      </w:pPr>
      <w:r w:rsidRPr="000A77ED">
        <w:rPr>
          <w:rFonts w:ascii="Arial" w:hAnsi="Arial" w:cs="Arial"/>
        </w:rPr>
        <w:t>De conformidad con la norma de CONAC, actualmente solo pueden considerarse las 40 clases de activos vigentes.</w:t>
      </w:r>
    </w:p>
    <w:p w14:paraId="40696479" w14:textId="77777777" w:rsidR="00C96FE4" w:rsidRDefault="00C96FE4" w:rsidP="00C96FE4">
      <w:pPr>
        <w:spacing w:after="0" w:line="240" w:lineRule="auto"/>
        <w:jc w:val="both"/>
        <w:rPr>
          <w:rFonts w:ascii="Arial" w:hAnsi="Arial" w:cs="Arial"/>
        </w:rPr>
      </w:pPr>
    </w:p>
    <w:p w14:paraId="26405D36" w14:textId="77777777" w:rsidR="00C96FE4" w:rsidRDefault="00C96FE4" w:rsidP="00C96FE4">
      <w:pPr>
        <w:pStyle w:val="Prrafodelista"/>
        <w:numPr>
          <w:ilvl w:val="0"/>
          <w:numId w:val="7"/>
        </w:numPr>
        <w:spacing w:after="0" w:line="240" w:lineRule="auto"/>
        <w:jc w:val="both"/>
        <w:rPr>
          <w:rFonts w:ascii="Arial" w:hAnsi="Arial" w:cs="Arial"/>
        </w:rPr>
      </w:pPr>
      <w:r w:rsidRPr="000A77ED">
        <w:rPr>
          <w:rFonts w:ascii="Arial" w:hAnsi="Arial" w:cs="Arial"/>
        </w:rPr>
        <w:t>Bajo protesta de decir la verdad declaramos que las notas de gestión administrativa son razonablemente correctas y son responsabilidad del emisor.</w:t>
      </w:r>
    </w:p>
    <w:p w14:paraId="0E449FA3" w14:textId="77777777" w:rsidR="00C96FE4" w:rsidRPr="00554173" w:rsidRDefault="00C96FE4" w:rsidP="00C96FE4">
      <w:pPr>
        <w:spacing w:after="0" w:line="240" w:lineRule="auto"/>
        <w:jc w:val="both"/>
        <w:rPr>
          <w:rFonts w:ascii="Arial" w:hAnsi="Arial" w:cs="Arial"/>
        </w:rPr>
      </w:pPr>
    </w:p>
    <w:p w14:paraId="3ADA19A4" w14:textId="77777777" w:rsidR="007D1E76" w:rsidRPr="00FE1E05" w:rsidRDefault="007D1E76" w:rsidP="007D1E76">
      <w:pPr>
        <w:spacing w:after="0" w:line="240" w:lineRule="auto"/>
        <w:jc w:val="both"/>
        <w:rPr>
          <w:rFonts w:ascii="Arial" w:hAnsi="Arial" w:cs="Arial"/>
        </w:rPr>
      </w:pPr>
    </w:p>
    <w:p w14:paraId="5C16748E" w14:textId="77777777" w:rsidR="006D7FC1" w:rsidRDefault="006D7FC1" w:rsidP="007D1E76">
      <w:pPr>
        <w:spacing w:after="0" w:line="240" w:lineRule="auto"/>
        <w:jc w:val="both"/>
        <w:rPr>
          <w:rFonts w:ascii="Arial" w:hAnsi="Arial" w:cs="Arial"/>
          <w:b/>
        </w:rPr>
      </w:pPr>
    </w:p>
    <w:p w14:paraId="7EBF4986" w14:textId="77777777" w:rsidR="008E536B" w:rsidRDefault="008E536B" w:rsidP="007D1E76">
      <w:pPr>
        <w:spacing w:after="0" w:line="240" w:lineRule="auto"/>
        <w:jc w:val="both"/>
        <w:rPr>
          <w:rFonts w:ascii="Arial" w:hAnsi="Arial" w:cs="Arial"/>
          <w:b/>
        </w:rPr>
      </w:pPr>
    </w:p>
    <w:p w14:paraId="0B748FFF" w14:textId="77777777" w:rsidR="008E536B" w:rsidRDefault="008E536B" w:rsidP="007D1E76">
      <w:pPr>
        <w:spacing w:after="0" w:line="240" w:lineRule="auto"/>
        <w:jc w:val="both"/>
        <w:rPr>
          <w:rFonts w:ascii="Arial" w:hAnsi="Arial" w:cs="Arial"/>
          <w:b/>
        </w:rPr>
      </w:pPr>
    </w:p>
    <w:p w14:paraId="11C4D5EC" w14:textId="77777777" w:rsidR="008E536B" w:rsidRDefault="008E536B" w:rsidP="007D1E76">
      <w:pPr>
        <w:spacing w:after="0" w:line="240" w:lineRule="auto"/>
        <w:jc w:val="both"/>
        <w:rPr>
          <w:rFonts w:ascii="Arial" w:hAnsi="Arial" w:cs="Arial"/>
          <w:b/>
        </w:rPr>
      </w:pPr>
    </w:p>
    <w:p w14:paraId="474F7F9F" w14:textId="77777777" w:rsidR="008E536B" w:rsidRDefault="008E536B" w:rsidP="007D1E76">
      <w:pPr>
        <w:spacing w:after="0" w:line="240" w:lineRule="auto"/>
        <w:jc w:val="both"/>
        <w:rPr>
          <w:rFonts w:ascii="Arial" w:hAnsi="Arial" w:cs="Arial"/>
          <w:b/>
        </w:rPr>
      </w:pPr>
    </w:p>
    <w:p w14:paraId="4FDFDC24" w14:textId="77777777" w:rsidR="008E536B" w:rsidRDefault="008E536B" w:rsidP="007D1E76">
      <w:pPr>
        <w:spacing w:after="0" w:line="240" w:lineRule="auto"/>
        <w:jc w:val="both"/>
        <w:rPr>
          <w:rFonts w:ascii="Arial" w:hAnsi="Arial" w:cs="Arial"/>
          <w:b/>
        </w:rPr>
      </w:pPr>
    </w:p>
    <w:p w14:paraId="5A0D21B3" w14:textId="77777777" w:rsidR="008E536B" w:rsidRDefault="008E536B" w:rsidP="007D1E76">
      <w:pPr>
        <w:spacing w:after="0" w:line="240" w:lineRule="auto"/>
        <w:jc w:val="both"/>
        <w:rPr>
          <w:rFonts w:ascii="Arial" w:hAnsi="Arial" w:cs="Arial"/>
          <w:b/>
        </w:rPr>
      </w:pPr>
    </w:p>
    <w:p w14:paraId="44D2BAF3" w14:textId="77777777" w:rsidR="008E536B" w:rsidRDefault="008E536B" w:rsidP="007D1E76">
      <w:pPr>
        <w:spacing w:after="0" w:line="240" w:lineRule="auto"/>
        <w:jc w:val="both"/>
        <w:rPr>
          <w:rFonts w:ascii="Arial" w:hAnsi="Arial" w:cs="Arial"/>
          <w:b/>
        </w:rPr>
      </w:pPr>
    </w:p>
    <w:p w14:paraId="635ADDD5" w14:textId="77777777" w:rsidR="008E536B" w:rsidRDefault="008E536B" w:rsidP="007D1E76">
      <w:pPr>
        <w:spacing w:after="0" w:line="240" w:lineRule="auto"/>
        <w:jc w:val="both"/>
        <w:rPr>
          <w:rFonts w:ascii="Arial" w:hAnsi="Arial" w:cs="Arial"/>
          <w:b/>
        </w:rPr>
      </w:pPr>
    </w:p>
    <w:p w14:paraId="2FFD2140" w14:textId="77777777" w:rsidR="008E536B" w:rsidRDefault="008E536B" w:rsidP="007D1E76">
      <w:pPr>
        <w:spacing w:after="0" w:line="240" w:lineRule="auto"/>
        <w:jc w:val="both"/>
        <w:rPr>
          <w:rFonts w:ascii="Arial" w:hAnsi="Arial" w:cs="Arial"/>
          <w:b/>
        </w:rPr>
      </w:pPr>
    </w:p>
    <w:p w14:paraId="1CF16B2B" w14:textId="77777777" w:rsidR="008E536B" w:rsidRDefault="008E536B" w:rsidP="007D1E76">
      <w:pPr>
        <w:spacing w:after="0" w:line="240" w:lineRule="auto"/>
        <w:jc w:val="both"/>
        <w:rPr>
          <w:rFonts w:ascii="Arial" w:hAnsi="Arial" w:cs="Arial"/>
          <w:b/>
        </w:rPr>
      </w:pPr>
    </w:p>
    <w:p w14:paraId="74A91F11" w14:textId="77777777" w:rsidR="008E536B" w:rsidRDefault="008E536B" w:rsidP="007D1E76">
      <w:pPr>
        <w:spacing w:after="0" w:line="240" w:lineRule="auto"/>
        <w:jc w:val="both"/>
        <w:rPr>
          <w:rFonts w:ascii="Arial" w:hAnsi="Arial" w:cs="Arial"/>
          <w:b/>
        </w:rPr>
      </w:pPr>
    </w:p>
    <w:p w14:paraId="1719D633" w14:textId="77777777" w:rsidR="008E536B" w:rsidRDefault="008E536B" w:rsidP="007D1E76">
      <w:pPr>
        <w:spacing w:after="0" w:line="240" w:lineRule="auto"/>
        <w:jc w:val="both"/>
        <w:rPr>
          <w:rFonts w:ascii="Arial" w:hAnsi="Arial" w:cs="Arial"/>
          <w:b/>
        </w:rPr>
      </w:pPr>
    </w:p>
    <w:p w14:paraId="553B224A" w14:textId="77777777" w:rsidR="008E536B" w:rsidRDefault="008E536B" w:rsidP="007D1E76">
      <w:pPr>
        <w:spacing w:after="0" w:line="240" w:lineRule="auto"/>
        <w:jc w:val="both"/>
        <w:rPr>
          <w:rFonts w:ascii="Arial" w:hAnsi="Arial" w:cs="Arial"/>
          <w:b/>
        </w:rPr>
      </w:pPr>
    </w:p>
    <w:p w14:paraId="589F60D3" w14:textId="77777777" w:rsidR="008E536B" w:rsidRDefault="008E536B" w:rsidP="007D1E76">
      <w:pPr>
        <w:spacing w:after="0" w:line="240" w:lineRule="auto"/>
        <w:jc w:val="both"/>
        <w:rPr>
          <w:rFonts w:ascii="Arial" w:hAnsi="Arial" w:cs="Arial"/>
          <w:b/>
        </w:rPr>
      </w:pPr>
    </w:p>
    <w:p w14:paraId="755266BA" w14:textId="77777777" w:rsidR="008E536B" w:rsidRDefault="008E536B" w:rsidP="007D1E76">
      <w:pPr>
        <w:spacing w:after="0" w:line="240" w:lineRule="auto"/>
        <w:jc w:val="both"/>
        <w:rPr>
          <w:rFonts w:ascii="Arial" w:hAnsi="Arial" w:cs="Arial"/>
          <w:b/>
        </w:rPr>
      </w:pPr>
    </w:p>
    <w:p w14:paraId="753BD2DF" w14:textId="77777777" w:rsidR="008E536B" w:rsidRDefault="008E536B" w:rsidP="007D1E76">
      <w:pPr>
        <w:spacing w:after="0" w:line="240" w:lineRule="auto"/>
        <w:jc w:val="both"/>
        <w:rPr>
          <w:rFonts w:ascii="Arial" w:hAnsi="Arial" w:cs="Arial"/>
          <w:b/>
        </w:rPr>
      </w:pPr>
    </w:p>
    <w:p w14:paraId="1315A508" w14:textId="77777777" w:rsidR="008E536B" w:rsidRDefault="008E536B" w:rsidP="007D1E76">
      <w:pPr>
        <w:spacing w:after="0" w:line="240" w:lineRule="auto"/>
        <w:jc w:val="both"/>
        <w:rPr>
          <w:rFonts w:ascii="Arial" w:hAnsi="Arial" w:cs="Arial"/>
          <w:b/>
        </w:rPr>
      </w:pPr>
    </w:p>
    <w:p w14:paraId="4068ECA9" w14:textId="77777777" w:rsidR="008E536B" w:rsidRDefault="008E536B" w:rsidP="007D1E76">
      <w:pPr>
        <w:spacing w:after="0" w:line="240" w:lineRule="auto"/>
        <w:jc w:val="both"/>
        <w:rPr>
          <w:rFonts w:ascii="Arial" w:hAnsi="Arial" w:cs="Arial"/>
          <w:b/>
        </w:rPr>
      </w:pPr>
    </w:p>
    <w:p w14:paraId="144BF78C" w14:textId="77777777" w:rsidR="008E536B" w:rsidRDefault="008E536B" w:rsidP="007D1E76">
      <w:pPr>
        <w:spacing w:after="0" w:line="240" w:lineRule="auto"/>
        <w:jc w:val="both"/>
        <w:rPr>
          <w:rFonts w:ascii="Arial" w:hAnsi="Arial" w:cs="Arial"/>
          <w:b/>
        </w:rPr>
      </w:pPr>
    </w:p>
    <w:p w14:paraId="41647BC5" w14:textId="77777777" w:rsidR="008E536B" w:rsidRDefault="008E536B" w:rsidP="007D1E76">
      <w:pPr>
        <w:spacing w:after="0" w:line="240" w:lineRule="auto"/>
        <w:jc w:val="both"/>
        <w:rPr>
          <w:rFonts w:ascii="Arial" w:hAnsi="Arial" w:cs="Arial"/>
          <w:b/>
        </w:rPr>
      </w:pPr>
    </w:p>
    <w:p w14:paraId="46ECFA1A" w14:textId="77777777" w:rsidR="008E536B" w:rsidRDefault="008E536B" w:rsidP="007D1E76">
      <w:pPr>
        <w:spacing w:after="0" w:line="240" w:lineRule="auto"/>
        <w:jc w:val="both"/>
        <w:rPr>
          <w:rFonts w:ascii="Arial" w:hAnsi="Arial" w:cs="Arial"/>
          <w:b/>
        </w:rPr>
      </w:pPr>
    </w:p>
    <w:p w14:paraId="0C438081" w14:textId="77777777" w:rsidR="008E536B" w:rsidRDefault="008E536B" w:rsidP="007D1E76">
      <w:pPr>
        <w:spacing w:after="0" w:line="240" w:lineRule="auto"/>
        <w:jc w:val="both"/>
        <w:rPr>
          <w:rFonts w:ascii="Arial" w:hAnsi="Arial" w:cs="Arial"/>
          <w:b/>
        </w:rPr>
      </w:pPr>
    </w:p>
    <w:p w14:paraId="64824C77"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lastRenderedPageBreak/>
        <w:t xml:space="preserve">8. </w:t>
      </w:r>
      <w:r w:rsidR="00E00323" w:rsidRPr="00FE1E05">
        <w:rPr>
          <w:rFonts w:ascii="Arial" w:hAnsi="Arial" w:cs="Arial"/>
          <w:b/>
        </w:rPr>
        <w:t>Reporte Analítico del Activo:</w:t>
      </w:r>
    </w:p>
    <w:p w14:paraId="75BC6C1C" w14:textId="77777777" w:rsidR="007D1E76" w:rsidRPr="00FE1E05" w:rsidRDefault="007D1E76" w:rsidP="007D1E76">
      <w:pPr>
        <w:spacing w:after="0" w:line="240" w:lineRule="auto"/>
        <w:jc w:val="both"/>
        <w:rPr>
          <w:rFonts w:ascii="Arial" w:hAnsi="Arial" w:cs="Arial"/>
        </w:rPr>
      </w:pPr>
    </w:p>
    <w:p w14:paraId="588C6A2D" w14:textId="77777777" w:rsidR="007D1E76" w:rsidRDefault="007D1E76" w:rsidP="007D1E76">
      <w:pPr>
        <w:spacing w:after="0" w:line="240" w:lineRule="auto"/>
        <w:jc w:val="both"/>
        <w:rPr>
          <w:rFonts w:ascii="Arial" w:hAnsi="Arial" w:cs="Arial"/>
        </w:rPr>
      </w:pPr>
      <w:r w:rsidRPr="00FE1E05">
        <w:rPr>
          <w:rFonts w:ascii="Arial" w:hAnsi="Arial" w:cs="Arial"/>
        </w:rPr>
        <w:t>Debe mostrar la siguien</w:t>
      </w:r>
      <w:r w:rsidR="00E00323" w:rsidRPr="00FE1E05">
        <w:rPr>
          <w:rFonts w:ascii="Arial" w:hAnsi="Arial" w:cs="Arial"/>
        </w:rPr>
        <w:t>te información:</w:t>
      </w:r>
    </w:p>
    <w:p w14:paraId="64688BD1" w14:textId="77777777" w:rsidR="008E536B" w:rsidRDefault="008E536B" w:rsidP="007D1E76">
      <w:pPr>
        <w:spacing w:after="0" w:line="240" w:lineRule="auto"/>
        <w:jc w:val="both"/>
        <w:rPr>
          <w:rFonts w:ascii="Arial" w:hAnsi="Arial" w:cs="Arial"/>
        </w:rPr>
      </w:pPr>
    </w:p>
    <w:p w14:paraId="19C8C6DE" w14:textId="77777777" w:rsidR="008E536B" w:rsidRDefault="008E536B" w:rsidP="007D1E76">
      <w:pPr>
        <w:spacing w:after="0" w:line="240" w:lineRule="auto"/>
        <w:jc w:val="both"/>
        <w:rPr>
          <w:rFonts w:ascii="Arial" w:hAnsi="Arial" w:cs="Arial"/>
        </w:rPr>
      </w:pPr>
    </w:p>
    <w:p w14:paraId="4681E261" w14:textId="215DC55A" w:rsidR="008E536B" w:rsidRDefault="00E37692" w:rsidP="007D1E76">
      <w:pPr>
        <w:spacing w:after="0" w:line="240" w:lineRule="auto"/>
        <w:jc w:val="both"/>
        <w:rPr>
          <w:rFonts w:ascii="Arial" w:hAnsi="Arial" w:cs="Arial"/>
        </w:rPr>
      </w:pPr>
      <w:r>
        <w:rPr>
          <w:noProof/>
          <w:lang w:eastAsia="es-MX"/>
        </w:rPr>
        <w:drawing>
          <wp:inline distT="0" distB="0" distL="0" distR="0" wp14:anchorId="2568DCBF" wp14:editId="41754D33">
            <wp:extent cx="5791200" cy="3848790"/>
            <wp:effectExtent l="0" t="0" r="0" b="0"/>
            <wp:docPr id="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pic:cNvPicPr>
                      <a:picLocks noChangeAspect="1" noChangeArrowheads="1"/>
                      <a:extLst>
                        <a:ext uri="{84589F7E-364E-4C9E-8A38-B11213B215E9}">
                          <a14:cameraTool xmlns:a14="http://schemas.microsoft.com/office/drawing/2010/main" cellRange="'D:\ESTADOS FINANCIEROS UTCGG 2024\12.- DICIEMBRE 2025\I.INFORMACION CONTABLE\[h) Estado analítico del activo.xls]ANALITICO DEL ACTIVO1'!$B$5:$J$39" spid="_x0000_s1033"/>
                        </a:ext>
                      </a:extLst>
                    </pic:cNvPicPr>
                  </pic:nvPicPr>
                  <pic:blipFill>
                    <a:blip r:embed="rId10"/>
                    <a:srcRect/>
                    <a:stretch>
                      <a:fillRect/>
                    </a:stretch>
                  </pic:blipFill>
                  <pic:spPr bwMode="auto">
                    <a:xfrm>
                      <a:off x="0" y="0"/>
                      <a:ext cx="5809375" cy="3860869"/>
                    </a:xfrm>
                    <a:prstGeom prst="rect">
                      <a:avLst/>
                    </a:prstGeom>
                    <a:noFill/>
                    <a:extLst/>
                  </pic:spPr>
                </pic:pic>
              </a:graphicData>
            </a:graphic>
          </wp:inline>
        </w:drawing>
      </w:r>
    </w:p>
    <w:p w14:paraId="7FD671C2" w14:textId="77777777" w:rsidR="008E536B" w:rsidRDefault="008E536B" w:rsidP="007D1E76">
      <w:pPr>
        <w:spacing w:after="0" w:line="240" w:lineRule="auto"/>
        <w:jc w:val="both"/>
        <w:rPr>
          <w:rFonts w:ascii="Arial" w:hAnsi="Arial" w:cs="Arial"/>
        </w:rPr>
      </w:pPr>
    </w:p>
    <w:p w14:paraId="60D72D77" w14:textId="77777777" w:rsidR="008E536B" w:rsidRDefault="008E536B" w:rsidP="007D1E76">
      <w:pPr>
        <w:spacing w:after="0" w:line="240" w:lineRule="auto"/>
        <w:jc w:val="both"/>
        <w:rPr>
          <w:rFonts w:ascii="Arial" w:hAnsi="Arial" w:cs="Arial"/>
        </w:rPr>
      </w:pPr>
    </w:p>
    <w:p w14:paraId="6111CC26" w14:textId="77777777" w:rsidR="008E536B" w:rsidRPr="00FE1E05" w:rsidRDefault="008E536B" w:rsidP="007D1E76">
      <w:pPr>
        <w:spacing w:after="0" w:line="240" w:lineRule="auto"/>
        <w:jc w:val="both"/>
        <w:rPr>
          <w:rFonts w:ascii="Arial" w:hAnsi="Arial" w:cs="Arial"/>
        </w:rPr>
      </w:pPr>
    </w:p>
    <w:p w14:paraId="7D26672A"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9. Fidei</w:t>
      </w:r>
      <w:r w:rsidR="005E231E" w:rsidRPr="00FE1E05">
        <w:rPr>
          <w:rFonts w:ascii="Arial" w:hAnsi="Arial" w:cs="Arial"/>
          <w:b/>
        </w:rPr>
        <w:t>comisos, Mandatos y Análogos:</w:t>
      </w:r>
    </w:p>
    <w:p w14:paraId="4550A407" w14:textId="77777777" w:rsidR="007D1E76" w:rsidRPr="00FE1E05" w:rsidRDefault="007D1E76" w:rsidP="007D1E76">
      <w:pPr>
        <w:spacing w:after="0" w:line="240" w:lineRule="auto"/>
        <w:jc w:val="both"/>
        <w:rPr>
          <w:rFonts w:ascii="Arial" w:hAnsi="Arial" w:cs="Arial"/>
        </w:rPr>
      </w:pPr>
    </w:p>
    <w:p w14:paraId="0F1966C6" w14:textId="77777777" w:rsidR="008E536B" w:rsidRPr="00FE1E05" w:rsidRDefault="008E536B" w:rsidP="008E536B">
      <w:pPr>
        <w:spacing w:after="0" w:line="240" w:lineRule="auto"/>
        <w:jc w:val="both"/>
        <w:rPr>
          <w:rFonts w:ascii="Arial" w:hAnsi="Arial" w:cs="Arial"/>
          <w:b/>
        </w:rPr>
      </w:pPr>
      <w:r>
        <w:rPr>
          <w:rFonts w:ascii="Arial" w:hAnsi="Arial" w:cs="Arial"/>
          <w:b/>
        </w:rPr>
        <w:t xml:space="preserve">NO APLICA </w:t>
      </w:r>
    </w:p>
    <w:p w14:paraId="5C888109" w14:textId="77777777" w:rsidR="008E536B" w:rsidRPr="00FE1E05" w:rsidRDefault="008E536B" w:rsidP="008E536B">
      <w:pPr>
        <w:spacing w:after="0" w:line="240" w:lineRule="auto"/>
        <w:jc w:val="both"/>
        <w:rPr>
          <w:rFonts w:ascii="Arial" w:hAnsi="Arial" w:cs="Arial"/>
          <w:b/>
        </w:rPr>
      </w:pPr>
    </w:p>
    <w:p w14:paraId="7BCB1E91" w14:textId="77777777" w:rsidR="008E536B" w:rsidRPr="00FE1E05" w:rsidRDefault="008E536B" w:rsidP="008E536B">
      <w:pPr>
        <w:spacing w:after="0" w:line="240" w:lineRule="auto"/>
        <w:jc w:val="both"/>
        <w:rPr>
          <w:rFonts w:ascii="Arial" w:hAnsi="Arial" w:cs="Arial"/>
          <w:b/>
        </w:rPr>
      </w:pPr>
      <w:r w:rsidRPr="00970B11">
        <w:rPr>
          <w:rFonts w:ascii="Arial" w:hAnsi="Arial" w:cs="Arial"/>
          <w:b/>
        </w:rPr>
        <w:t>10. Reporte de la Recaudación:</w:t>
      </w:r>
    </w:p>
    <w:p w14:paraId="3A609AE2" w14:textId="77777777" w:rsidR="008E536B" w:rsidRPr="00FE1E05" w:rsidRDefault="008E536B" w:rsidP="008E536B">
      <w:pPr>
        <w:spacing w:after="0" w:line="240" w:lineRule="auto"/>
        <w:jc w:val="both"/>
        <w:rPr>
          <w:rFonts w:ascii="Arial" w:hAnsi="Arial" w:cs="Arial"/>
          <w:b/>
        </w:rPr>
      </w:pPr>
    </w:p>
    <w:p w14:paraId="2722B3D5" w14:textId="77777777" w:rsidR="008E536B" w:rsidRPr="009E55E1" w:rsidRDefault="008E536B" w:rsidP="008E536B">
      <w:pPr>
        <w:pStyle w:val="Prrafodelista"/>
        <w:numPr>
          <w:ilvl w:val="0"/>
          <w:numId w:val="9"/>
        </w:numPr>
        <w:spacing w:after="0" w:line="240" w:lineRule="auto"/>
        <w:jc w:val="both"/>
        <w:rPr>
          <w:rFonts w:ascii="Arial" w:hAnsi="Arial" w:cs="Arial"/>
        </w:rPr>
      </w:pPr>
      <w:r w:rsidRPr="009E55E1">
        <w:rPr>
          <w:rFonts w:ascii="Arial" w:hAnsi="Arial" w:cs="Arial"/>
        </w:rPr>
        <w:t>la Universidad Tecnológica De</w:t>
      </w:r>
      <w:r>
        <w:rPr>
          <w:rFonts w:ascii="Arial" w:hAnsi="Arial" w:cs="Arial"/>
        </w:rPr>
        <w:t xml:space="preserve"> </w:t>
      </w:r>
      <w:r w:rsidRPr="009E55E1">
        <w:rPr>
          <w:rFonts w:ascii="Arial" w:hAnsi="Arial" w:cs="Arial"/>
        </w:rPr>
        <w:t>La Costa Grande De Guerrero percibe ingresos provenientes de subsidios federales, estatales, así como de ingresos propios.</w:t>
      </w:r>
    </w:p>
    <w:p w14:paraId="7959C326" w14:textId="77777777" w:rsidR="008E536B" w:rsidRDefault="008E536B" w:rsidP="008E536B">
      <w:pPr>
        <w:pStyle w:val="Prrafodelista"/>
        <w:spacing w:after="0" w:line="240" w:lineRule="auto"/>
        <w:jc w:val="both"/>
        <w:rPr>
          <w:rFonts w:ascii="Arial" w:hAnsi="Arial" w:cs="Arial"/>
        </w:rPr>
      </w:pPr>
    </w:p>
    <w:p w14:paraId="03A081AB" w14:textId="77777777" w:rsidR="008E536B" w:rsidRDefault="008E536B" w:rsidP="008E536B">
      <w:pPr>
        <w:pStyle w:val="Prrafodelista"/>
        <w:spacing w:after="0" w:line="240" w:lineRule="auto"/>
        <w:jc w:val="both"/>
        <w:rPr>
          <w:rFonts w:ascii="Arial" w:hAnsi="Arial" w:cs="Arial"/>
          <w:b/>
        </w:rPr>
      </w:pPr>
      <w:r w:rsidRPr="00970B11">
        <w:rPr>
          <w:rFonts w:ascii="Arial" w:hAnsi="Arial" w:cs="Arial"/>
          <w:b/>
        </w:rPr>
        <w:t>Ingresos</w:t>
      </w:r>
      <w:r>
        <w:rPr>
          <w:rFonts w:ascii="Arial" w:hAnsi="Arial" w:cs="Arial"/>
        </w:rPr>
        <w:t xml:space="preserve"> </w:t>
      </w:r>
      <w:r w:rsidRPr="00970B11">
        <w:rPr>
          <w:rFonts w:ascii="Arial" w:hAnsi="Arial" w:cs="Arial"/>
          <w:b/>
        </w:rPr>
        <w:t>Captados</w:t>
      </w:r>
      <w:r>
        <w:rPr>
          <w:rFonts w:ascii="Arial" w:hAnsi="Arial" w:cs="Arial"/>
          <w:b/>
        </w:rPr>
        <w:t>:</w:t>
      </w:r>
    </w:p>
    <w:p w14:paraId="3F9B3026" w14:textId="77777777" w:rsidR="008E536B" w:rsidRDefault="008E536B" w:rsidP="008E536B">
      <w:pPr>
        <w:pStyle w:val="Prrafodelista"/>
        <w:spacing w:after="0" w:line="240" w:lineRule="auto"/>
        <w:jc w:val="both"/>
        <w:rPr>
          <w:rFonts w:ascii="Arial" w:hAnsi="Arial" w:cs="Arial"/>
        </w:rPr>
      </w:pPr>
    </w:p>
    <w:p w14:paraId="3F92F008" w14:textId="77777777" w:rsidR="008E536B" w:rsidRDefault="008E536B" w:rsidP="008E536B">
      <w:pPr>
        <w:pStyle w:val="Prrafodelista"/>
        <w:spacing w:after="0" w:line="240" w:lineRule="auto"/>
        <w:jc w:val="both"/>
        <w:rPr>
          <w:rFonts w:ascii="Arial" w:hAnsi="Arial" w:cs="Arial"/>
        </w:rPr>
      </w:pPr>
    </w:p>
    <w:p w14:paraId="030F2EAA" w14:textId="77777777" w:rsidR="008E536B" w:rsidRDefault="008E536B" w:rsidP="007D1E76">
      <w:pPr>
        <w:spacing w:after="0" w:line="240" w:lineRule="auto"/>
        <w:jc w:val="both"/>
        <w:rPr>
          <w:rFonts w:ascii="Arial" w:hAnsi="Arial" w:cs="Arial"/>
        </w:rPr>
      </w:pPr>
    </w:p>
    <w:p w14:paraId="787DD55E" w14:textId="45768B1C" w:rsidR="008E536B" w:rsidRDefault="008E536B" w:rsidP="007D1E76">
      <w:pPr>
        <w:spacing w:after="0" w:line="240" w:lineRule="auto"/>
        <w:jc w:val="both"/>
        <w:rPr>
          <w:rFonts w:ascii="Arial" w:hAnsi="Arial" w:cs="Arial"/>
        </w:rPr>
      </w:pPr>
    </w:p>
    <w:p w14:paraId="0E6F7E66" w14:textId="384A5E7D" w:rsidR="008E536B" w:rsidRDefault="00E37692" w:rsidP="007D1E76">
      <w:pPr>
        <w:spacing w:after="0" w:line="240" w:lineRule="auto"/>
        <w:jc w:val="both"/>
        <w:rPr>
          <w:rFonts w:ascii="Arial" w:hAnsi="Arial" w:cs="Arial"/>
        </w:rPr>
      </w:pPr>
      <w:r>
        <w:rPr>
          <w:noProof/>
          <w:lang w:eastAsia="es-MX"/>
        </w:rPr>
        <w:lastRenderedPageBreak/>
        <w:drawing>
          <wp:inline distT="0" distB="0" distL="0" distR="0" wp14:anchorId="1817C405" wp14:editId="62B591BE">
            <wp:extent cx="5410200" cy="5107487"/>
            <wp:effectExtent l="0" t="0" r="0" b="0"/>
            <wp:docPr id="1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8086" cy="5124373"/>
                    </a:xfrm>
                    <a:prstGeom prst="rect">
                      <a:avLst/>
                    </a:prstGeom>
                    <a:noFill/>
                    <a:extLst/>
                  </pic:spPr>
                </pic:pic>
              </a:graphicData>
            </a:graphic>
          </wp:inline>
        </w:drawing>
      </w:r>
    </w:p>
    <w:p w14:paraId="6650D436" w14:textId="77777777" w:rsidR="008E536B" w:rsidRDefault="008E536B" w:rsidP="007D1E76">
      <w:pPr>
        <w:spacing w:after="0" w:line="240" w:lineRule="auto"/>
        <w:jc w:val="both"/>
        <w:rPr>
          <w:rFonts w:ascii="Arial" w:hAnsi="Arial" w:cs="Arial"/>
        </w:rPr>
      </w:pPr>
    </w:p>
    <w:p w14:paraId="45EA0E8F" w14:textId="77777777" w:rsidR="008E536B" w:rsidRDefault="008E536B" w:rsidP="007D1E76">
      <w:pPr>
        <w:spacing w:after="0" w:line="240" w:lineRule="auto"/>
        <w:jc w:val="both"/>
        <w:rPr>
          <w:rFonts w:ascii="Arial" w:hAnsi="Arial" w:cs="Arial"/>
        </w:rPr>
      </w:pPr>
    </w:p>
    <w:p w14:paraId="229E7A27" w14:textId="77777777" w:rsidR="00DB663C" w:rsidRPr="00FE1E05" w:rsidRDefault="00DB663C" w:rsidP="007D1E76">
      <w:pPr>
        <w:spacing w:after="0" w:line="240" w:lineRule="auto"/>
        <w:jc w:val="both"/>
        <w:rPr>
          <w:rFonts w:ascii="Arial" w:hAnsi="Arial" w:cs="Arial"/>
          <w:b/>
        </w:rPr>
      </w:pPr>
    </w:p>
    <w:p w14:paraId="1C23E415" w14:textId="77777777" w:rsidR="007E1017" w:rsidRPr="00FE1E05" w:rsidRDefault="007E1017" w:rsidP="007D1E76">
      <w:pPr>
        <w:spacing w:after="0" w:line="240" w:lineRule="auto"/>
        <w:jc w:val="both"/>
        <w:rPr>
          <w:rFonts w:ascii="Arial" w:hAnsi="Arial" w:cs="Arial"/>
          <w:b/>
        </w:rPr>
      </w:pPr>
    </w:p>
    <w:p w14:paraId="0E217FE2" w14:textId="77777777" w:rsidR="007D1E76" w:rsidRPr="00FE1E05" w:rsidRDefault="007D1E76" w:rsidP="007D1E76">
      <w:pPr>
        <w:spacing w:after="0" w:line="240" w:lineRule="auto"/>
        <w:jc w:val="both"/>
        <w:rPr>
          <w:rFonts w:ascii="Arial" w:hAnsi="Arial" w:cs="Arial"/>
        </w:rPr>
      </w:pPr>
    </w:p>
    <w:p w14:paraId="3633B81A" w14:textId="77777777" w:rsidR="007D1E76" w:rsidRDefault="007D1E76" w:rsidP="007D1E76">
      <w:pPr>
        <w:spacing w:after="0" w:line="240" w:lineRule="auto"/>
        <w:jc w:val="both"/>
        <w:rPr>
          <w:rFonts w:ascii="Arial" w:hAnsi="Arial" w:cs="Arial"/>
          <w:b/>
        </w:rPr>
      </w:pPr>
      <w:r w:rsidRPr="00FE1E05">
        <w:rPr>
          <w:rFonts w:ascii="Arial" w:hAnsi="Arial" w:cs="Arial"/>
          <w:b/>
        </w:rPr>
        <w:t>11. Información sobre la Deuda y el R</w:t>
      </w:r>
      <w:r w:rsidR="005E231E" w:rsidRPr="00FE1E05">
        <w:rPr>
          <w:rFonts w:ascii="Arial" w:hAnsi="Arial" w:cs="Arial"/>
          <w:b/>
        </w:rPr>
        <w:t>eporte Analítico de la Deuda:</w:t>
      </w:r>
    </w:p>
    <w:p w14:paraId="48FAB9B0" w14:textId="77777777" w:rsidR="008E536B" w:rsidRDefault="008E536B" w:rsidP="007D1E76">
      <w:pPr>
        <w:spacing w:after="0" w:line="240" w:lineRule="auto"/>
        <w:jc w:val="both"/>
        <w:rPr>
          <w:rFonts w:ascii="Arial" w:hAnsi="Arial" w:cs="Arial"/>
          <w:b/>
        </w:rPr>
      </w:pPr>
    </w:p>
    <w:p w14:paraId="55B265C9" w14:textId="77777777" w:rsidR="008E536B" w:rsidRPr="00FE1E05" w:rsidRDefault="008E536B" w:rsidP="007D1E76">
      <w:pPr>
        <w:spacing w:after="0" w:line="240" w:lineRule="auto"/>
        <w:jc w:val="both"/>
        <w:rPr>
          <w:rFonts w:ascii="Arial" w:hAnsi="Arial" w:cs="Arial"/>
          <w:b/>
        </w:rPr>
      </w:pPr>
    </w:p>
    <w:p w14:paraId="0CD11E60" w14:textId="77777777" w:rsidR="008E536B" w:rsidRDefault="008E536B" w:rsidP="008E536B">
      <w:pPr>
        <w:spacing w:after="0" w:line="240" w:lineRule="auto"/>
        <w:jc w:val="both"/>
        <w:rPr>
          <w:rFonts w:ascii="Arial" w:hAnsi="Arial" w:cs="Arial"/>
        </w:rPr>
      </w:pPr>
      <w:r w:rsidRPr="00FE203D">
        <w:rPr>
          <w:rFonts w:ascii="Arial" w:hAnsi="Arial" w:cs="Arial"/>
          <w:b/>
        </w:rPr>
        <w:t>NO</w:t>
      </w:r>
      <w:r>
        <w:rPr>
          <w:rFonts w:ascii="Arial" w:hAnsi="Arial" w:cs="Arial"/>
        </w:rPr>
        <w:t xml:space="preserve"> </w:t>
      </w:r>
      <w:r w:rsidRPr="00FE203D">
        <w:rPr>
          <w:rFonts w:ascii="Arial" w:hAnsi="Arial" w:cs="Arial"/>
          <w:b/>
        </w:rPr>
        <w:t>APLICA</w:t>
      </w:r>
      <w:r>
        <w:rPr>
          <w:rFonts w:ascii="Arial" w:hAnsi="Arial" w:cs="Arial"/>
        </w:rPr>
        <w:t xml:space="preserve"> </w:t>
      </w:r>
    </w:p>
    <w:p w14:paraId="4D86FCF3" w14:textId="77777777" w:rsidR="008E536B" w:rsidRDefault="008E536B" w:rsidP="008E536B">
      <w:pPr>
        <w:spacing w:after="0" w:line="240" w:lineRule="auto"/>
        <w:jc w:val="both"/>
        <w:rPr>
          <w:rFonts w:ascii="Arial" w:hAnsi="Arial" w:cs="Arial"/>
        </w:rPr>
      </w:pPr>
    </w:p>
    <w:p w14:paraId="4EA2D955" w14:textId="77777777" w:rsidR="008E536B" w:rsidRPr="00FE1E05" w:rsidRDefault="008E536B" w:rsidP="008E536B">
      <w:pPr>
        <w:spacing w:after="0" w:line="240" w:lineRule="auto"/>
        <w:jc w:val="both"/>
        <w:rPr>
          <w:rFonts w:ascii="Arial" w:hAnsi="Arial" w:cs="Arial"/>
          <w:b/>
        </w:rPr>
      </w:pPr>
      <w:r w:rsidRPr="0005190E">
        <w:rPr>
          <w:rFonts w:ascii="Arial" w:hAnsi="Arial" w:cs="Arial"/>
          <w:b/>
        </w:rPr>
        <w:t>12. Calificaciones Otorgadas:</w:t>
      </w:r>
    </w:p>
    <w:p w14:paraId="587870A9" w14:textId="77777777" w:rsidR="008E536B" w:rsidRPr="00FD184E" w:rsidRDefault="008E536B" w:rsidP="008E536B">
      <w:pPr>
        <w:spacing w:after="0" w:line="240" w:lineRule="auto"/>
        <w:jc w:val="both"/>
        <w:rPr>
          <w:rFonts w:ascii="Arial" w:hAnsi="Arial" w:cs="Arial"/>
          <w:sz w:val="12"/>
        </w:rPr>
      </w:pPr>
    </w:p>
    <w:p w14:paraId="1F86FAFB" w14:textId="77777777" w:rsidR="008E536B" w:rsidRPr="00C366FB" w:rsidRDefault="008E536B" w:rsidP="008E536B">
      <w:pPr>
        <w:pStyle w:val="Prrafodelista"/>
        <w:numPr>
          <w:ilvl w:val="0"/>
          <w:numId w:val="7"/>
        </w:numPr>
        <w:spacing w:after="0" w:line="240" w:lineRule="auto"/>
        <w:jc w:val="both"/>
        <w:rPr>
          <w:rFonts w:ascii="Arial" w:hAnsi="Arial" w:cs="Arial"/>
        </w:rPr>
      </w:pPr>
      <w:r>
        <w:rPr>
          <w:rFonts w:ascii="Arial" w:hAnsi="Arial" w:cs="Arial"/>
        </w:rPr>
        <w:t xml:space="preserve">se realizaron trabajos de evaluación del consejo de acreditación de ciencias administrativas, contables y afines (CACECA), a los programas educativos de TSU e </w:t>
      </w:r>
      <w:r w:rsidRPr="00C366FB">
        <w:rPr>
          <w:rFonts w:ascii="Arial" w:hAnsi="Arial" w:cs="Arial"/>
        </w:rPr>
        <w:t xml:space="preserve">Ingeniería en desarrollo e innovación empresarial. </w:t>
      </w:r>
    </w:p>
    <w:p w14:paraId="18574521" w14:textId="77777777" w:rsidR="008E536B" w:rsidRDefault="008E536B" w:rsidP="008E536B">
      <w:pPr>
        <w:pStyle w:val="Prrafodelista"/>
        <w:spacing w:after="0" w:line="240" w:lineRule="auto"/>
        <w:ind w:left="1080"/>
        <w:jc w:val="both"/>
        <w:rPr>
          <w:rFonts w:ascii="Arial" w:hAnsi="Arial" w:cs="Arial"/>
        </w:rPr>
      </w:pPr>
    </w:p>
    <w:p w14:paraId="6703C393" w14:textId="77777777" w:rsidR="008E536B" w:rsidRPr="0005190E" w:rsidRDefault="008E536B" w:rsidP="008E536B">
      <w:pPr>
        <w:pStyle w:val="Prrafodelista"/>
        <w:numPr>
          <w:ilvl w:val="0"/>
          <w:numId w:val="7"/>
        </w:numPr>
        <w:spacing w:after="0" w:line="240" w:lineRule="auto"/>
        <w:jc w:val="both"/>
        <w:rPr>
          <w:rFonts w:ascii="Arial" w:hAnsi="Arial" w:cs="Arial"/>
        </w:rPr>
      </w:pPr>
      <w:r>
        <w:rPr>
          <w:rFonts w:ascii="Arial" w:hAnsi="Arial" w:cs="Arial"/>
        </w:rPr>
        <w:lastRenderedPageBreak/>
        <w:t xml:space="preserve">Se realizó la auditoría al sistema de gestión de calidad con alcance a los cuatro procesos: gestión estratégica, gestión académica, gestión administrativa y gestión de vinculación, derivado de dicha actividad se obtuvieron oportunidades de mejoras, de las cuales se ha dado seguimiento y verificación de la eficacia de las mismas.  </w:t>
      </w:r>
    </w:p>
    <w:p w14:paraId="1672CE46" w14:textId="77777777" w:rsidR="008E536B" w:rsidRPr="00FD184E" w:rsidRDefault="008E536B" w:rsidP="008E536B">
      <w:pPr>
        <w:spacing w:after="0" w:line="240" w:lineRule="auto"/>
        <w:jc w:val="both"/>
        <w:rPr>
          <w:rFonts w:ascii="Arial" w:hAnsi="Arial" w:cs="Arial"/>
          <w:b/>
          <w:sz w:val="14"/>
        </w:rPr>
      </w:pPr>
    </w:p>
    <w:p w14:paraId="4D600E2C" w14:textId="77777777" w:rsidR="008E536B" w:rsidRPr="00FE1E05" w:rsidRDefault="008E536B" w:rsidP="008E536B">
      <w:pPr>
        <w:spacing w:after="0" w:line="240" w:lineRule="auto"/>
        <w:jc w:val="both"/>
        <w:rPr>
          <w:rFonts w:ascii="Arial" w:hAnsi="Arial" w:cs="Arial"/>
          <w:b/>
        </w:rPr>
      </w:pPr>
      <w:r w:rsidRPr="00FE1E05">
        <w:rPr>
          <w:rFonts w:ascii="Arial" w:hAnsi="Arial" w:cs="Arial"/>
          <w:b/>
        </w:rPr>
        <w:t>13. Proceso De Mejora:</w:t>
      </w:r>
    </w:p>
    <w:p w14:paraId="790C9768" w14:textId="77777777" w:rsidR="008E536B" w:rsidRPr="00FD184E" w:rsidRDefault="008E536B" w:rsidP="008E536B">
      <w:pPr>
        <w:spacing w:after="0" w:line="240" w:lineRule="auto"/>
        <w:jc w:val="both"/>
        <w:rPr>
          <w:rFonts w:ascii="Arial" w:hAnsi="Arial" w:cs="Arial"/>
          <w:sz w:val="10"/>
        </w:rPr>
      </w:pPr>
    </w:p>
    <w:p w14:paraId="7319606C" w14:textId="77777777" w:rsidR="008E536B" w:rsidRDefault="008E536B" w:rsidP="008E536B">
      <w:pPr>
        <w:spacing w:after="0" w:line="240" w:lineRule="auto"/>
        <w:jc w:val="both"/>
        <w:rPr>
          <w:rFonts w:ascii="Arial" w:hAnsi="Arial" w:cs="Arial"/>
        </w:rPr>
      </w:pPr>
      <w:r>
        <w:rPr>
          <w:rFonts w:ascii="Arial" w:hAnsi="Arial" w:cs="Arial"/>
        </w:rPr>
        <w:t xml:space="preserve">La universidad tecnológica de la costa grande de guerrero se encuentra acreditada en todas las carreras de los programas de  ingeniería y técnicos superiores universitarios (TSU), con la finalidad de elevar la calidad en los productos de educación de las mismas. </w:t>
      </w:r>
    </w:p>
    <w:p w14:paraId="2F9501F3" w14:textId="77777777" w:rsidR="008E536B" w:rsidRPr="00FD184E" w:rsidRDefault="008E536B" w:rsidP="008E536B">
      <w:pPr>
        <w:spacing w:after="0" w:line="240" w:lineRule="auto"/>
        <w:jc w:val="both"/>
        <w:rPr>
          <w:rFonts w:ascii="Arial" w:hAnsi="Arial" w:cs="Arial"/>
          <w:sz w:val="18"/>
        </w:rPr>
      </w:pPr>
    </w:p>
    <w:p w14:paraId="0278A4B8" w14:textId="77777777" w:rsidR="008E536B" w:rsidRPr="00FE1E05" w:rsidRDefault="008E536B" w:rsidP="008E536B">
      <w:pPr>
        <w:spacing w:after="0" w:line="240" w:lineRule="auto"/>
        <w:jc w:val="both"/>
        <w:rPr>
          <w:rFonts w:ascii="Arial" w:hAnsi="Arial" w:cs="Arial"/>
          <w:b/>
        </w:rPr>
      </w:pPr>
      <w:r w:rsidRPr="00FE1E05">
        <w:rPr>
          <w:rFonts w:ascii="Arial" w:hAnsi="Arial" w:cs="Arial"/>
          <w:b/>
        </w:rPr>
        <w:t>14. Información Por Segmentos:</w:t>
      </w:r>
    </w:p>
    <w:p w14:paraId="6953C75C" w14:textId="77777777" w:rsidR="008E536B" w:rsidRPr="00FD184E" w:rsidRDefault="008E536B" w:rsidP="008E536B">
      <w:pPr>
        <w:spacing w:after="0" w:line="240" w:lineRule="auto"/>
        <w:jc w:val="both"/>
        <w:rPr>
          <w:rFonts w:ascii="Arial" w:hAnsi="Arial" w:cs="Arial"/>
          <w:sz w:val="8"/>
        </w:rPr>
      </w:pPr>
    </w:p>
    <w:p w14:paraId="4E140E2F" w14:textId="7834C4B7" w:rsidR="008E536B" w:rsidRDefault="008E536B" w:rsidP="008E536B">
      <w:pPr>
        <w:spacing w:after="0" w:line="240" w:lineRule="auto"/>
        <w:jc w:val="both"/>
        <w:rPr>
          <w:rFonts w:ascii="Arial" w:hAnsi="Arial" w:cs="Arial"/>
        </w:rPr>
      </w:pPr>
      <w:r>
        <w:rPr>
          <w:rFonts w:ascii="Arial" w:hAnsi="Arial" w:cs="Arial"/>
        </w:rPr>
        <w:t xml:space="preserve">La universidad tecnológica de la costa grande de guerrero, informa que al 31 de </w:t>
      </w:r>
      <w:proofErr w:type="gramStart"/>
      <w:r>
        <w:rPr>
          <w:rFonts w:ascii="Arial" w:hAnsi="Arial" w:cs="Arial"/>
        </w:rPr>
        <w:t>Diciembre</w:t>
      </w:r>
      <w:proofErr w:type="gramEnd"/>
      <w:r>
        <w:rPr>
          <w:rFonts w:ascii="Arial" w:hAnsi="Arial" w:cs="Arial"/>
        </w:rPr>
        <w:t xml:space="preserve"> de 202</w:t>
      </w:r>
      <w:r w:rsidR="00E37692">
        <w:rPr>
          <w:rFonts w:ascii="Arial" w:hAnsi="Arial" w:cs="Arial"/>
        </w:rPr>
        <w:t>4</w:t>
      </w:r>
      <w:r>
        <w:rPr>
          <w:rFonts w:ascii="Arial" w:hAnsi="Arial" w:cs="Arial"/>
        </w:rPr>
        <w:t xml:space="preserve"> no presenta información por Segmentos, ya que se da tratamiento a la información contable de manera integral y esta se encuentra en los estados financieros correspondientes así como sus auxiliares y demás documentos.</w:t>
      </w:r>
    </w:p>
    <w:p w14:paraId="7270F1EB" w14:textId="77777777" w:rsidR="008E536B" w:rsidRDefault="008E536B" w:rsidP="008E536B">
      <w:pPr>
        <w:spacing w:after="0" w:line="240" w:lineRule="auto"/>
        <w:jc w:val="both"/>
        <w:rPr>
          <w:rFonts w:ascii="Arial" w:hAnsi="Arial" w:cs="Arial"/>
        </w:rPr>
      </w:pPr>
    </w:p>
    <w:p w14:paraId="71FDC432" w14:textId="77777777" w:rsidR="008E536B" w:rsidRPr="00FE1E05" w:rsidRDefault="008E536B" w:rsidP="008E536B">
      <w:pPr>
        <w:spacing w:after="0" w:line="240" w:lineRule="auto"/>
        <w:jc w:val="both"/>
        <w:rPr>
          <w:rFonts w:ascii="Arial" w:hAnsi="Arial" w:cs="Arial"/>
          <w:b/>
        </w:rPr>
      </w:pPr>
      <w:bookmarkStart w:id="0" w:name="OLE_LINK17"/>
      <w:r w:rsidRPr="00FE1E05">
        <w:rPr>
          <w:rFonts w:ascii="Arial" w:hAnsi="Arial" w:cs="Arial"/>
          <w:b/>
        </w:rPr>
        <w:t>15. Eventos Posteriores al Cierre:</w:t>
      </w:r>
    </w:p>
    <w:p w14:paraId="2F5CADDF" w14:textId="77777777" w:rsidR="008E536B" w:rsidRPr="00FE1E05" w:rsidRDefault="008E536B" w:rsidP="008E536B">
      <w:pPr>
        <w:spacing w:after="0" w:line="240" w:lineRule="auto"/>
        <w:jc w:val="both"/>
        <w:rPr>
          <w:rFonts w:ascii="Arial" w:hAnsi="Arial" w:cs="Arial"/>
        </w:rPr>
      </w:pPr>
    </w:p>
    <w:p w14:paraId="118719A8" w14:textId="0ED1F8EA" w:rsidR="008E536B" w:rsidRDefault="008E536B" w:rsidP="008E536B">
      <w:pPr>
        <w:spacing w:after="0" w:line="240" w:lineRule="auto"/>
        <w:jc w:val="both"/>
        <w:rPr>
          <w:rFonts w:ascii="Arial" w:hAnsi="Arial" w:cs="Arial"/>
        </w:rPr>
      </w:pPr>
      <w:r>
        <w:rPr>
          <w:rFonts w:ascii="Arial" w:hAnsi="Arial" w:cs="Arial"/>
        </w:rPr>
        <w:t xml:space="preserve">La universidad tecnológica de la costa grande de guerrero informa que no existen eventos que afecten </w:t>
      </w:r>
      <w:r w:rsidRPr="00FE1E05">
        <w:rPr>
          <w:rFonts w:ascii="Arial" w:hAnsi="Arial" w:cs="Arial"/>
        </w:rPr>
        <w:t>económicamente</w:t>
      </w:r>
      <w:r>
        <w:rPr>
          <w:rFonts w:ascii="Arial" w:hAnsi="Arial" w:cs="Arial"/>
        </w:rPr>
        <w:t xml:space="preserve"> al ente posteriormente al cierre del 31 de </w:t>
      </w:r>
      <w:proofErr w:type="gramStart"/>
      <w:r>
        <w:rPr>
          <w:rFonts w:ascii="Arial" w:hAnsi="Arial" w:cs="Arial"/>
        </w:rPr>
        <w:t>Diciembre</w:t>
      </w:r>
      <w:proofErr w:type="gramEnd"/>
      <w:r>
        <w:rPr>
          <w:rFonts w:ascii="Arial" w:hAnsi="Arial" w:cs="Arial"/>
        </w:rPr>
        <w:t xml:space="preserve"> de 202</w:t>
      </w:r>
      <w:r w:rsidR="00E37692">
        <w:rPr>
          <w:rFonts w:ascii="Arial" w:hAnsi="Arial" w:cs="Arial"/>
        </w:rPr>
        <w:t>4</w:t>
      </w:r>
      <w:r>
        <w:rPr>
          <w:rFonts w:ascii="Arial" w:hAnsi="Arial" w:cs="Arial"/>
        </w:rPr>
        <w:t>.</w:t>
      </w:r>
    </w:p>
    <w:p w14:paraId="06F00D1D" w14:textId="77777777" w:rsidR="008E536B" w:rsidRPr="00FE1E05" w:rsidRDefault="008E536B" w:rsidP="008E536B">
      <w:pPr>
        <w:spacing w:after="0" w:line="240" w:lineRule="auto"/>
        <w:jc w:val="both"/>
        <w:rPr>
          <w:rFonts w:ascii="Arial" w:hAnsi="Arial" w:cs="Arial"/>
        </w:rPr>
      </w:pPr>
    </w:p>
    <w:p w14:paraId="4233C529" w14:textId="77777777" w:rsidR="008E536B" w:rsidRPr="00FE1E05" w:rsidRDefault="008E536B" w:rsidP="008E536B">
      <w:pPr>
        <w:spacing w:after="0" w:line="240" w:lineRule="auto"/>
        <w:jc w:val="both"/>
        <w:rPr>
          <w:rFonts w:ascii="Arial" w:hAnsi="Arial" w:cs="Arial"/>
          <w:b/>
        </w:rPr>
      </w:pPr>
      <w:r w:rsidRPr="00FE1E05">
        <w:rPr>
          <w:rFonts w:ascii="Arial" w:hAnsi="Arial" w:cs="Arial"/>
          <w:b/>
        </w:rPr>
        <w:t>16. Partes Relacionadas:</w:t>
      </w:r>
    </w:p>
    <w:p w14:paraId="571F9580" w14:textId="77777777" w:rsidR="008E536B" w:rsidRPr="00FE1E05" w:rsidRDefault="008E536B" w:rsidP="008E536B">
      <w:pPr>
        <w:spacing w:after="0" w:line="240" w:lineRule="auto"/>
        <w:jc w:val="both"/>
        <w:rPr>
          <w:rFonts w:ascii="Arial" w:hAnsi="Arial" w:cs="Arial"/>
        </w:rPr>
      </w:pPr>
    </w:p>
    <w:p w14:paraId="71B74702" w14:textId="77777777" w:rsidR="008E536B" w:rsidRPr="00FE1E05" w:rsidRDefault="008E536B" w:rsidP="008E536B">
      <w:pPr>
        <w:spacing w:after="0" w:line="240" w:lineRule="auto"/>
        <w:jc w:val="both"/>
        <w:rPr>
          <w:rFonts w:ascii="Arial" w:hAnsi="Arial" w:cs="Arial"/>
        </w:rPr>
      </w:pPr>
      <w:r>
        <w:rPr>
          <w:rFonts w:ascii="Arial" w:hAnsi="Arial" w:cs="Arial"/>
        </w:rPr>
        <w:t>La universidad tecnológica de la costa grande de guerrero, informa que no existen partes relacionadas que puedan ejercer influencia sobre la toma de decisiones financieras u operativas.</w:t>
      </w:r>
    </w:p>
    <w:p w14:paraId="1F2C0D11" w14:textId="77777777" w:rsidR="008E536B" w:rsidRPr="00FE1E05" w:rsidRDefault="008E536B" w:rsidP="008E536B">
      <w:pPr>
        <w:spacing w:after="0" w:line="240" w:lineRule="auto"/>
        <w:jc w:val="both"/>
        <w:rPr>
          <w:rFonts w:ascii="Arial" w:hAnsi="Arial" w:cs="Arial"/>
        </w:rPr>
      </w:pPr>
    </w:p>
    <w:p w14:paraId="77FE0A08" w14:textId="77777777" w:rsidR="008E536B" w:rsidRPr="00FE1E05" w:rsidRDefault="008E536B" w:rsidP="008E536B">
      <w:pPr>
        <w:spacing w:after="0" w:line="240" w:lineRule="auto"/>
        <w:jc w:val="both"/>
        <w:rPr>
          <w:rFonts w:ascii="Arial" w:hAnsi="Arial" w:cs="Arial"/>
          <w:b/>
        </w:rPr>
      </w:pPr>
      <w:r w:rsidRPr="00FE1E05">
        <w:rPr>
          <w:rFonts w:ascii="Arial" w:hAnsi="Arial" w:cs="Arial"/>
          <w:b/>
        </w:rPr>
        <w:t>17. Responsabilidad sobre la presentación razonable de los Estados Financieros:</w:t>
      </w:r>
    </w:p>
    <w:p w14:paraId="67D3D256" w14:textId="77777777" w:rsidR="008E536B" w:rsidRPr="00FE1E05" w:rsidRDefault="008E536B" w:rsidP="008E536B">
      <w:pPr>
        <w:spacing w:after="0" w:line="240" w:lineRule="auto"/>
        <w:jc w:val="both"/>
        <w:rPr>
          <w:rFonts w:ascii="Arial" w:hAnsi="Arial" w:cs="Arial"/>
        </w:rPr>
      </w:pPr>
    </w:p>
    <w:p w14:paraId="443909C7" w14:textId="77777777" w:rsidR="008E536B" w:rsidRPr="00640511" w:rsidRDefault="008E536B" w:rsidP="008E536B">
      <w:pPr>
        <w:spacing w:after="0" w:line="240" w:lineRule="auto"/>
        <w:jc w:val="both"/>
        <w:rPr>
          <w:rFonts w:ascii="Arial" w:hAnsi="Arial" w:cs="Arial"/>
        </w:rPr>
      </w:pPr>
      <w:r>
        <w:rPr>
          <w:rFonts w:ascii="Arial" w:hAnsi="Arial" w:cs="Arial"/>
        </w:rPr>
        <w:t xml:space="preserve"> “Bajo protesta de decir verdad declaramos que l</w:t>
      </w:r>
      <w:r w:rsidRPr="00FE1E05">
        <w:rPr>
          <w:rFonts w:ascii="Arial" w:hAnsi="Arial" w:cs="Arial"/>
        </w:rPr>
        <w:t xml:space="preserve">os Estados Financieros </w:t>
      </w:r>
      <w:r>
        <w:rPr>
          <w:rFonts w:ascii="Arial" w:hAnsi="Arial" w:cs="Arial"/>
        </w:rPr>
        <w:t xml:space="preserve">y sus notas, son razonablemente correctos y son responsabilidad del emisor”. </w:t>
      </w:r>
      <w:bookmarkEnd w:id="0"/>
    </w:p>
    <w:p w14:paraId="5B38FDA5" w14:textId="6DDBF2E9" w:rsidR="008E536B" w:rsidRDefault="008E536B" w:rsidP="008E536B">
      <w:pPr>
        <w:rPr>
          <w:rFonts w:ascii="Tahoma" w:hAnsi="Tahoma" w:cs="Tahoma"/>
          <w:sz w:val="16"/>
          <w:szCs w:val="16"/>
        </w:rPr>
      </w:pPr>
      <w:r>
        <w:rPr>
          <w:noProof/>
          <w:lang w:eastAsia="es-MX"/>
        </w:rPr>
        <mc:AlternateContent>
          <mc:Choice Requires="wps">
            <w:drawing>
              <wp:anchor distT="0" distB="0" distL="114300" distR="114300" simplePos="0" relativeHeight="251665408" behindDoc="0" locked="0" layoutInCell="1" allowOverlap="1" wp14:anchorId="33C419AE" wp14:editId="6E2A751E">
                <wp:simplePos x="0" y="0"/>
                <wp:positionH relativeFrom="column">
                  <wp:posOffset>3339465</wp:posOffset>
                </wp:positionH>
                <wp:positionV relativeFrom="paragraph">
                  <wp:posOffset>226060</wp:posOffset>
                </wp:positionV>
                <wp:extent cx="2486025" cy="1045210"/>
                <wp:effectExtent l="0" t="0" r="9525" b="254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45210"/>
                        </a:xfrm>
                        <a:prstGeom prst="rect">
                          <a:avLst/>
                        </a:prstGeom>
                        <a:noFill/>
                        <a:ln w="9525">
                          <a:noFill/>
                          <a:miter lim="800000"/>
                          <a:headEnd/>
                          <a:tailEnd/>
                        </a:ln>
                      </wps:spPr>
                      <wps:txbx>
                        <w:txbxContent>
                          <w:p w14:paraId="50CACA08" w14:textId="77777777" w:rsidR="008E536B" w:rsidRPr="00245191" w:rsidRDefault="008E536B" w:rsidP="008E536B">
                            <w:pPr>
                              <w:pStyle w:val="NormalWeb"/>
                              <w:bidi/>
                              <w:spacing w:before="0" w:beforeAutospacing="0" w:after="0" w:afterAutospacing="0"/>
                              <w:jc w:val="center"/>
                              <w:rPr>
                                <w:rFonts w:ascii="Calibri" w:hAnsi="Calibri"/>
                                <w:b/>
                                <w:bCs/>
                                <w:sz w:val="20"/>
                                <w:szCs w:val="20"/>
                              </w:rPr>
                            </w:pPr>
                            <w:r w:rsidRPr="00245191">
                              <w:rPr>
                                <w:rFonts w:ascii="Calibri" w:hAnsi="Calibri"/>
                                <w:b/>
                                <w:bCs/>
                                <w:sz w:val="20"/>
                                <w:szCs w:val="20"/>
                              </w:rPr>
                              <w:t>Aprobado por:</w:t>
                            </w:r>
                          </w:p>
                          <w:p w14:paraId="0EB587ED" w14:textId="77777777" w:rsidR="008E536B" w:rsidRDefault="008E536B" w:rsidP="008E536B">
                            <w:pPr>
                              <w:pStyle w:val="NormalWeb"/>
                              <w:bidi/>
                              <w:spacing w:before="0" w:beforeAutospacing="0" w:after="0" w:afterAutospacing="0"/>
                              <w:jc w:val="center"/>
                            </w:pPr>
                          </w:p>
                          <w:p w14:paraId="652C3B9A" w14:textId="77777777" w:rsidR="008E536B" w:rsidRDefault="008E536B" w:rsidP="008E536B">
                            <w:pPr>
                              <w:pStyle w:val="NormalWeb"/>
                              <w:bidi/>
                              <w:spacing w:before="0" w:beforeAutospacing="0" w:after="0" w:afterAutospacing="0"/>
                              <w:jc w:val="center"/>
                            </w:pPr>
                            <w:r>
                              <w:rPr>
                                <w:rFonts w:ascii="Arial Narrow" w:hAnsi="Arial Narrow" w:cs="Arial"/>
                                <w:b/>
                                <w:bCs/>
                                <w:color w:val="000000"/>
                                <w:sz w:val="18"/>
                                <w:szCs w:val="18"/>
                              </w:rPr>
                              <w:t>__________________________________________</w:t>
                            </w:r>
                          </w:p>
                          <w:p w14:paraId="6CF77F19" w14:textId="77777777" w:rsidR="008E536B" w:rsidRDefault="008E536B" w:rsidP="008E536B">
                            <w:pPr>
                              <w:pStyle w:val="NormalWeb"/>
                              <w:bidi/>
                              <w:spacing w:before="0" w:beforeAutospacing="0" w:after="0" w:afterAutospacing="0"/>
                              <w:jc w:val="center"/>
                              <w:rPr>
                                <w:rFonts w:ascii="Arial Narrow" w:hAnsi="Arial Narrow" w:cs="Arial"/>
                                <w:b/>
                                <w:bCs/>
                                <w:color w:val="000000"/>
                                <w:sz w:val="18"/>
                                <w:szCs w:val="18"/>
                              </w:rPr>
                            </w:pPr>
                            <w:r>
                              <w:rPr>
                                <w:rFonts w:ascii="Arial Narrow" w:hAnsi="Arial Narrow" w:cs="Arial"/>
                                <w:b/>
                                <w:bCs/>
                                <w:color w:val="000000"/>
                                <w:sz w:val="18"/>
                                <w:szCs w:val="18"/>
                              </w:rPr>
                              <w:t>MTRO. FRANCISCO JAVIER ELISEA DE LA CRUZ</w:t>
                            </w:r>
                          </w:p>
                          <w:p w14:paraId="6DD3E175" w14:textId="77777777" w:rsidR="008E536B" w:rsidRDefault="008E536B" w:rsidP="008E536B">
                            <w:pPr>
                              <w:pStyle w:val="NormalWeb"/>
                              <w:bidi/>
                              <w:spacing w:before="0" w:beforeAutospacing="0" w:after="0" w:afterAutospacing="0"/>
                              <w:jc w:val="center"/>
                            </w:pPr>
                            <w:r>
                              <w:rPr>
                                <w:rFonts w:ascii="Arial Narrow" w:hAnsi="Arial Narrow" w:cs="Arial"/>
                                <w:b/>
                                <w:bCs/>
                                <w:color w:val="000000"/>
                                <w:sz w:val="18"/>
                                <w:szCs w:val="18"/>
                              </w:rPr>
                              <w:t>RECTOR</w:t>
                            </w:r>
                          </w:p>
                        </w:txbxContent>
                      </wps:txbx>
                      <wps:bodyPr vertOverflow="clip" wrap="square" lIns="27432" tIns="22860" rIns="27432" bIns="0" anchor="t" upright="1"/>
                    </wps:wsp>
                  </a:graphicData>
                </a:graphic>
                <wp14:sizeRelH relativeFrom="margin">
                  <wp14:pctWidth>0</wp14:pctWidth>
                </wp14:sizeRelH>
                <wp14:sizeRelV relativeFrom="page">
                  <wp14:pctHeight>0</wp14:pctHeight>
                </wp14:sizeRelV>
              </wp:anchor>
            </w:drawing>
          </mc:Choice>
          <mc:Fallback>
            <w:pict>
              <v:shape w14:anchorId="33C419AE" id="Cuadro de texto 7" o:spid="_x0000_s1027" type="#_x0000_t202" style="position:absolute;margin-left:262.95pt;margin-top:17.8pt;width:195.75pt;height:8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" filled="f" stroked="f">
                <v:textbox inset="2.16pt,1.8pt,2.16pt,0">
                  <w:txbxContent>
                    <w:p w14:paraId="50CACA08" w14:textId="77777777" w:rsidR="008E536B" w:rsidRPr="00245191" w:rsidRDefault="008E536B" w:rsidP="008E536B">
                      <w:pPr>
                        <w:pStyle w:val="NormalWeb"/>
                        <w:bidi/>
                        <w:spacing w:before="0" w:beforeAutospacing="0" w:after="0" w:afterAutospacing="0"/>
                        <w:jc w:val="center"/>
                        <w:rPr>
                          <w:rFonts w:ascii="Calibri" w:hAnsi="Calibri"/>
                          <w:b/>
                          <w:bCs/>
                          <w:sz w:val="20"/>
                          <w:szCs w:val="20"/>
                        </w:rPr>
                      </w:pPr>
                      <w:r w:rsidRPr="00245191">
                        <w:rPr>
                          <w:rFonts w:ascii="Calibri" w:hAnsi="Calibri"/>
                          <w:b/>
                          <w:bCs/>
                          <w:sz w:val="20"/>
                          <w:szCs w:val="20"/>
                        </w:rPr>
                        <w:t>Aprobado por:</w:t>
                      </w:r>
                    </w:p>
                    <w:p w14:paraId="0EB587ED" w14:textId="77777777" w:rsidR="008E536B" w:rsidRDefault="008E536B" w:rsidP="008E536B">
                      <w:pPr>
                        <w:pStyle w:val="NormalWeb"/>
                        <w:bidi/>
                        <w:spacing w:before="0" w:beforeAutospacing="0" w:after="0" w:afterAutospacing="0"/>
                        <w:jc w:val="center"/>
                      </w:pPr>
                    </w:p>
                    <w:p w14:paraId="652C3B9A" w14:textId="77777777" w:rsidR="008E536B" w:rsidRDefault="008E536B" w:rsidP="008E536B">
                      <w:pPr>
                        <w:pStyle w:val="NormalWeb"/>
                        <w:bidi/>
                        <w:spacing w:before="0" w:beforeAutospacing="0" w:after="0" w:afterAutospacing="0"/>
                        <w:jc w:val="center"/>
                      </w:pPr>
                      <w:r>
                        <w:rPr>
                          <w:rFonts w:ascii="Arial Narrow" w:hAnsi="Arial Narrow" w:cs="Arial"/>
                          <w:b/>
                          <w:bCs/>
                          <w:color w:val="000000"/>
                          <w:sz w:val="18"/>
                          <w:szCs w:val="18"/>
                        </w:rPr>
                        <w:t>__________________________________________</w:t>
                      </w:r>
                    </w:p>
                    <w:p w14:paraId="6CF77F19" w14:textId="77777777" w:rsidR="008E536B" w:rsidRDefault="008E536B" w:rsidP="008E536B">
                      <w:pPr>
                        <w:pStyle w:val="NormalWeb"/>
                        <w:bidi/>
                        <w:spacing w:before="0" w:beforeAutospacing="0" w:after="0" w:afterAutospacing="0"/>
                        <w:jc w:val="center"/>
                        <w:rPr>
                          <w:rFonts w:ascii="Arial Narrow" w:hAnsi="Arial Narrow" w:cs="Arial"/>
                          <w:b/>
                          <w:bCs/>
                          <w:color w:val="000000"/>
                          <w:sz w:val="18"/>
                          <w:szCs w:val="18"/>
                        </w:rPr>
                      </w:pPr>
                      <w:r>
                        <w:rPr>
                          <w:rFonts w:ascii="Arial Narrow" w:hAnsi="Arial Narrow" w:cs="Arial"/>
                          <w:b/>
                          <w:bCs/>
                          <w:color w:val="000000"/>
                          <w:sz w:val="18"/>
                          <w:szCs w:val="18"/>
                        </w:rPr>
                        <w:t>MTRO. FRANCISCO JAVIER ELISEA DE LA CRUZ</w:t>
                      </w:r>
                    </w:p>
                    <w:p w14:paraId="6DD3E175" w14:textId="77777777" w:rsidR="008E536B" w:rsidRDefault="008E536B" w:rsidP="008E536B">
                      <w:pPr>
                        <w:pStyle w:val="NormalWeb"/>
                        <w:bidi/>
                        <w:spacing w:before="0" w:beforeAutospacing="0" w:after="0" w:afterAutospacing="0"/>
                        <w:jc w:val="center"/>
                      </w:pPr>
                      <w:r>
                        <w:rPr>
                          <w:rFonts w:ascii="Arial Narrow" w:hAnsi="Arial Narrow" w:cs="Arial"/>
                          <w:b/>
                          <w:bCs/>
                          <w:color w:val="000000"/>
                          <w:sz w:val="18"/>
                          <w:szCs w:val="18"/>
                        </w:rPr>
                        <w:t>RECTOR</w:t>
                      </w:r>
                    </w:p>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14:anchorId="0519FB4F" wp14:editId="6A7DB467">
                <wp:simplePos x="0" y="0"/>
                <wp:positionH relativeFrom="margin">
                  <wp:posOffset>362585</wp:posOffset>
                </wp:positionH>
                <wp:positionV relativeFrom="paragraph">
                  <wp:posOffset>106045</wp:posOffset>
                </wp:positionV>
                <wp:extent cx="2470785" cy="1286510"/>
                <wp:effectExtent l="0" t="0" r="5715" b="889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286510"/>
                        </a:xfrm>
                        <a:prstGeom prst="rect">
                          <a:avLst/>
                        </a:prstGeom>
                        <a:noFill/>
                        <a:ln w="9525">
                          <a:noFill/>
                          <a:miter lim="800000"/>
                          <a:headEnd/>
                          <a:tailEnd/>
                        </a:ln>
                      </wps:spPr>
                      <wps:txbx>
                        <w:txbxContent>
                          <w:p w14:paraId="03B19079" w14:textId="77777777" w:rsidR="008E536B" w:rsidRPr="00245191" w:rsidRDefault="008E536B" w:rsidP="008E536B">
                            <w:pPr>
                              <w:pStyle w:val="NormalWeb"/>
                              <w:bidi/>
                              <w:spacing w:before="0" w:beforeAutospacing="0" w:after="0" w:afterAutospacing="0"/>
                              <w:jc w:val="center"/>
                              <w:rPr>
                                <w:rFonts w:ascii="Calibri" w:hAnsi="Calibri"/>
                                <w:b/>
                                <w:bCs/>
                                <w:sz w:val="20"/>
                                <w:szCs w:val="20"/>
                              </w:rPr>
                            </w:pPr>
                            <w:r>
                              <w:rPr>
                                <w:rFonts w:ascii="Calibri" w:hAnsi="Calibri"/>
                                <w:b/>
                                <w:bCs/>
                                <w:sz w:val="20"/>
                                <w:szCs w:val="20"/>
                              </w:rPr>
                              <w:t>Elaborado por</w:t>
                            </w:r>
                            <w:r w:rsidRPr="00245191">
                              <w:rPr>
                                <w:rFonts w:ascii="Calibri" w:hAnsi="Calibri"/>
                                <w:b/>
                                <w:bCs/>
                                <w:sz w:val="20"/>
                                <w:szCs w:val="20"/>
                              </w:rPr>
                              <w:t>:</w:t>
                            </w:r>
                          </w:p>
                          <w:p w14:paraId="4E001CBE" w14:textId="77777777" w:rsidR="008E536B" w:rsidRPr="00245191" w:rsidRDefault="008E536B" w:rsidP="008E536B">
                            <w:pPr>
                              <w:pStyle w:val="NormalWeb"/>
                              <w:bidi/>
                              <w:spacing w:before="0" w:beforeAutospacing="0" w:after="0" w:afterAutospacing="0"/>
                              <w:jc w:val="center"/>
                              <w:rPr>
                                <w:rFonts w:ascii="Calibri" w:hAnsi="Calibri"/>
                                <w:b/>
                                <w:bCs/>
                                <w:sz w:val="20"/>
                                <w:szCs w:val="20"/>
                              </w:rPr>
                            </w:pPr>
                          </w:p>
                          <w:p w14:paraId="755B73FF" w14:textId="77777777" w:rsidR="008E536B" w:rsidRDefault="008E536B" w:rsidP="008E536B">
                            <w:pPr>
                              <w:pStyle w:val="NormalWeb"/>
                              <w:bidi/>
                              <w:spacing w:before="0" w:beforeAutospacing="0" w:after="0" w:afterAutospacing="0"/>
                              <w:jc w:val="center"/>
                            </w:pPr>
                          </w:p>
                          <w:p w14:paraId="507DE8B5" w14:textId="77777777" w:rsidR="008E536B" w:rsidRDefault="008E536B" w:rsidP="008E536B">
                            <w:pPr>
                              <w:pStyle w:val="NormalWeb"/>
                              <w:bidi/>
                              <w:spacing w:before="0" w:beforeAutospacing="0" w:after="0" w:afterAutospacing="0"/>
                              <w:jc w:val="center"/>
                            </w:pPr>
                            <w:r>
                              <w:rPr>
                                <w:rFonts w:ascii="Arial Narrow" w:hAnsi="Arial Narrow" w:cs="Arial"/>
                                <w:b/>
                                <w:bCs/>
                                <w:color w:val="000000"/>
                                <w:sz w:val="18"/>
                                <w:szCs w:val="18"/>
                              </w:rPr>
                              <w:t>__________________________________</w:t>
                            </w:r>
                          </w:p>
                          <w:p w14:paraId="09555753" w14:textId="77777777" w:rsidR="008E536B" w:rsidRDefault="008E536B" w:rsidP="008E536B">
                            <w:pPr>
                              <w:pStyle w:val="NormalWeb"/>
                              <w:bidi/>
                              <w:spacing w:before="0" w:beforeAutospacing="0" w:after="0" w:afterAutospacing="0"/>
                              <w:jc w:val="center"/>
                              <w:rPr>
                                <w:rFonts w:ascii="Arial Narrow" w:hAnsi="Arial Narrow" w:cs="Arial"/>
                                <w:b/>
                                <w:bCs/>
                                <w:color w:val="000000"/>
                                <w:sz w:val="18"/>
                                <w:szCs w:val="18"/>
                              </w:rPr>
                            </w:pPr>
                            <w:r>
                              <w:rPr>
                                <w:rFonts w:ascii="Arial Narrow" w:hAnsi="Arial Narrow" w:cs="Arial"/>
                                <w:b/>
                                <w:bCs/>
                                <w:color w:val="000000"/>
                                <w:sz w:val="18"/>
                                <w:szCs w:val="18"/>
                              </w:rPr>
                              <w:t>MTRO. ALEJANDRO ROCHA LEYVA</w:t>
                            </w:r>
                          </w:p>
                          <w:p w14:paraId="2A03D063" w14:textId="3AA884CB" w:rsidR="008E536B" w:rsidRDefault="00E37692" w:rsidP="008E536B">
                            <w:pPr>
                              <w:pStyle w:val="NormalWeb"/>
                              <w:bidi/>
                              <w:spacing w:before="0" w:beforeAutospacing="0" w:after="0" w:afterAutospacing="0"/>
                              <w:jc w:val="center"/>
                            </w:pPr>
                            <w:r>
                              <w:rPr>
                                <w:rFonts w:ascii="Arial Narrow" w:hAnsi="Arial Narrow" w:cs="Arial"/>
                                <w:b/>
                                <w:bCs/>
                                <w:color w:val="000000"/>
                                <w:sz w:val="18"/>
                                <w:szCs w:val="18"/>
                              </w:rPr>
                              <w:t>SUBDIRECTOR DE RECURSOS FINANCIEROS, PROGRAMATICOS Y CONTABLES</w:t>
                            </w:r>
                            <w:bookmarkStart w:id="1" w:name="_GoBack"/>
                            <w:bookmarkEnd w:id="1"/>
                          </w:p>
                        </w:txbxContent>
                      </wps:txbx>
                      <wps:bodyPr vertOverflow="clip" wrap="square" lIns="27432" tIns="22860" rIns="27432"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0519FB4F" id="Cuadro de texto 6" o:spid="_x0000_s1028" type="#_x0000_t202" style="position:absolute;margin-left:28.55pt;margin-top:8.35pt;width:194.55pt;height:101.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" filled="f" stroked="f">
                <v:textbox inset="2.16pt,1.8pt,2.16pt,0">
                  <w:txbxContent>
                    <w:p w14:paraId="03B19079" w14:textId="77777777" w:rsidR="008E536B" w:rsidRPr="00245191" w:rsidRDefault="008E536B" w:rsidP="008E536B">
                      <w:pPr>
                        <w:pStyle w:val="NormalWeb"/>
                        <w:bidi/>
                        <w:spacing w:before="0" w:beforeAutospacing="0" w:after="0" w:afterAutospacing="0"/>
                        <w:jc w:val="center"/>
                        <w:rPr>
                          <w:rFonts w:ascii="Calibri" w:hAnsi="Calibri"/>
                          <w:b/>
                          <w:bCs/>
                          <w:sz w:val="20"/>
                          <w:szCs w:val="20"/>
                        </w:rPr>
                      </w:pPr>
                      <w:r>
                        <w:rPr>
                          <w:rFonts w:ascii="Calibri" w:hAnsi="Calibri"/>
                          <w:b/>
                          <w:bCs/>
                          <w:sz w:val="20"/>
                          <w:szCs w:val="20"/>
                        </w:rPr>
                        <w:t>Elaborado por</w:t>
                      </w:r>
                      <w:r w:rsidRPr="00245191">
                        <w:rPr>
                          <w:rFonts w:ascii="Calibri" w:hAnsi="Calibri"/>
                          <w:b/>
                          <w:bCs/>
                          <w:sz w:val="20"/>
                          <w:szCs w:val="20"/>
                        </w:rPr>
                        <w:t>:</w:t>
                      </w:r>
                    </w:p>
                    <w:p w14:paraId="4E001CBE" w14:textId="77777777" w:rsidR="008E536B" w:rsidRPr="00245191" w:rsidRDefault="008E536B" w:rsidP="008E536B">
                      <w:pPr>
                        <w:pStyle w:val="NormalWeb"/>
                        <w:bidi/>
                        <w:spacing w:before="0" w:beforeAutospacing="0" w:after="0" w:afterAutospacing="0"/>
                        <w:jc w:val="center"/>
                        <w:rPr>
                          <w:rFonts w:ascii="Calibri" w:hAnsi="Calibri"/>
                          <w:b/>
                          <w:bCs/>
                          <w:sz w:val="20"/>
                          <w:szCs w:val="20"/>
                        </w:rPr>
                      </w:pPr>
                    </w:p>
                    <w:p w14:paraId="755B73FF" w14:textId="77777777" w:rsidR="008E536B" w:rsidRDefault="008E536B" w:rsidP="008E536B">
                      <w:pPr>
                        <w:pStyle w:val="NormalWeb"/>
                        <w:bidi/>
                        <w:spacing w:before="0" w:beforeAutospacing="0" w:after="0" w:afterAutospacing="0"/>
                        <w:jc w:val="center"/>
                      </w:pPr>
                    </w:p>
                    <w:p w14:paraId="507DE8B5" w14:textId="77777777" w:rsidR="008E536B" w:rsidRDefault="008E536B" w:rsidP="008E536B">
                      <w:pPr>
                        <w:pStyle w:val="NormalWeb"/>
                        <w:bidi/>
                        <w:spacing w:before="0" w:beforeAutospacing="0" w:after="0" w:afterAutospacing="0"/>
                        <w:jc w:val="center"/>
                      </w:pPr>
                      <w:r>
                        <w:rPr>
                          <w:rFonts w:ascii="Arial Narrow" w:hAnsi="Arial Narrow" w:cs="Arial"/>
                          <w:b/>
                          <w:bCs/>
                          <w:color w:val="000000"/>
                          <w:sz w:val="18"/>
                          <w:szCs w:val="18"/>
                        </w:rPr>
                        <w:t>__________________________________</w:t>
                      </w:r>
                    </w:p>
                    <w:p w14:paraId="09555753" w14:textId="77777777" w:rsidR="008E536B" w:rsidRDefault="008E536B" w:rsidP="008E536B">
                      <w:pPr>
                        <w:pStyle w:val="NormalWeb"/>
                        <w:bidi/>
                        <w:spacing w:before="0" w:beforeAutospacing="0" w:after="0" w:afterAutospacing="0"/>
                        <w:jc w:val="center"/>
                        <w:rPr>
                          <w:rFonts w:ascii="Arial Narrow" w:hAnsi="Arial Narrow" w:cs="Arial"/>
                          <w:b/>
                          <w:bCs/>
                          <w:color w:val="000000"/>
                          <w:sz w:val="18"/>
                          <w:szCs w:val="18"/>
                        </w:rPr>
                      </w:pPr>
                      <w:r>
                        <w:rPr>
                          <w:rFonts w:ascii="Arial Narrow" w:hAnsi="Arial Narrow" w:cs="Arial"/>
                          <w:b/>
                          <w:bCs/>
                          <w:color w:val="000000"/>
                          <w:sz w:val="18"/>
                          <w:szCs w:val="18"/>
                        </w:rPr>
                        <w:t>MTRO. ALEJANDRO ROCHA LEYVA</w:t>
                      </w:r>
                    </w:p>
                    <w:p w14:paraId="2A03D063" w14:textId="3AA884CB" w:rsidR="008E536B" w:rsidRDefault="00E37692" w:rsidP="008E536B">
                      <w:pPr>
                        <w:pStyle w:val="NormalWeb"/>
                        <w:bidi/>
                        <w:spacing w:before="0" w:beforeAutospacing="0" w:after="0" w:afterAutospacing="0"/>
                        <w:jc w:val="center"/>
                      </w:pPr>
                      <w:r>
                        <w:rPr>
                          <w:rFonts w:ascii="Arial Narrow" w:hAnsi="Arial Narrow" w:cs="Arial"/>
                          <w:b/>
                          <w:bCs/>
                          <w:color w:val="000000"/>
                          <w:sz w:val="18"/>
                          <w:szCs w:val="18"/>
                        </w:rPr>
                        <w:t>SUBDIRECTOR DE RECURSOS FINANCIEROS, PROGRAMATICOS Y CONTABLES</w:t>
                      </w:r>
                      <w:bookmarkStart w:id="2" w:name="_GoBack"/>
                      <w:bookmarkEnd w:id="2"/>
                    </w:p>
                  </w:txbxContent>
                </v:textbox>
                <w10:wrap anchorx="margin"/>
              </v:shape>
            </w:pict>
          </mc:Fallback>
        </mc:AlternateContent>
      </w:r>
    </w:p>
    <w:p w14:paraId="3467816D" w14:textId="77777777" w:rsidR="008E536B" w:rsidRDefault="008E536B" w:rsidP="008E536B">
      <w:pPr>
        <w:rPr>
          <w:rFonts w:ascii="Tahoma" w:hAnsi="Tahoma" w:cs="Tahoma"/>
          <w:sz w:val="16"/>
          <w:szCs w:val="16"/>
        </w:rPr>
      </w:pPr>
    </w:p>
    <w:p w14:paraId="01DD0E50" w14:textId="77777777" w:rsidR="008E536B" w:rsidRDefault="008E536B" w:rsidP="008E536B">
      <w:pPr>
        <w:rPr>
          <w:rFonts w:ascii="Tahoma" w:hAnsi="Tahoma" w:cs="Tahoma"/>
          <w:sz w:val="16"/>
          <w:szCs w:val="16"/>
        </w:rPr>
      </w:pPr>
    </w:p>
    <w:p w14:paraId="187AD321" w14:textId="77777777" w:rsidR="008E536B" w:rsidRDefault="008E536B" w:rsidP="008E536B">
      <w:pPr>
        <w:rPr>
          <w:rFonts w:ascii="Tahoma" w:hAnsi="Tahoma" w:cs="Tahoma"/>
          <w:sz w:val="16"/>
          <w:szCs w:val="16"/>
        </w:rPr>
      </w:pPr>
    </w:p>
    <w:p w14:paraId="3B025815" w14:textId="77777777" w:rsidR="008E536B" w:rsidRPr="00F0070C" w:rsidRDefault="008E536B" w:rsidP="008E536B">
      <w:pPr>
        <w:rPr>
          <w:rFonts w:ascii="Tahoma" w:hAnsi="Tahoma" w:cs="Tahoma"/>
          <w:sz w:val="16"/>
          <w:szCs w:val="16"/>
        </w:rPr>
      </w:pPr>
    </w:p>
    <w:p w14:paraId="345F1058" w14:textId="46909580" w:rsidR="006E0221" w:rsidRPr="005B0B28" w:rsidRDefault="006E0221" w:rsidP="008E536B">
      <w:pPr>
        <w:spacing w:after="0" w:line="240" w:lineRule="auto"/>
        <w:jc w:val="both"/>
        <w:rPr>
          <w:rFonts w:ascii="Arial Narrow" w:hAnsi="Arial Narrow"/>
          <w:b/>
          <w:sz w:val="20"/>
          <w:szCs w:val="20"/>
        </w:rPr>
      </w:pPr>
    </w:p>
    <w:sectPr w:rsidR="006E0221" w:rsidRPr="005B0B28" w:rsidSect="007D1E76">
      <w:headerReference w:type="default" r:id="rId12"/>
      <w:footerReference w:type="default" r:id="rId13"/>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A4C77" w14:textId="77777777" w:rsidR="00132ABC" w:rsidRDefault="00132ABC" w:rsidP="00E00323">
      <w:pPr>
        <w:spacing w:after="0" w:line="240" w:lineRule="auto"/>
      </w:pPr>
      <w:r>
        <w:separator/>
      </w:r>
    </w:p>
  </w:endnote>
  <w:endnote w:type="continuationSeparator" w:id="0">
    <w:p w14:paraId="13D6BF05" w14:textId="77777777" w:rsidR="00132ABC" w:rsidRDefault="00132AB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118F9" w14:textId="3BEA0740" w:rsidR="00274998" w:rsidRDefault="00274998">
    <w:pPr>
      <w:pStyle w:val="Piedepgina"/>
      <w:jc w:val="right"/>
    </w:pPr>
    <w:r>
      <w:fldChar w:fldCharType="begin"/>
    </w:r>
    <w:r>
      <w:instrText>PAGE   \* MERGEFORMAT</w:instrText>
    </w:r>
    <w:r>
      <w:fldChar w:fldCharType="separate"/>
    </w:r>
    <w:r w:rsidR="00E37692" w:rsidRPr="00E37692">
      <w:rPr>
        <w:noProof/>
        <w:lang w:val="es-ES"/>
      </w:rPr>
      <w:t>7</w:t>
    </w:r>
    <w:r>
      <w:fldChar w:fldCharType="end"/>
    </w:r>
  </w:p>
  <w:p w14:paraId="2F87CF1E" w14:textId="77777777" w:rsidR="00274998" w:rsidRDefault="002749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D64C2" w14:textId="77777777" w:rsidR="00132ABC" w:rsidRDefault="00132ABC" w:rsidP="00E00323">
      <w:pPr>
        <w:spacing w:after="0" w:line="240" w:lineRule="auto"/>
      </w:pPr>
      <w:r>
        <w:separator/>
      </w:r>
    </w:p>
  </w:footnote>
  <w:footnote w:type="continuationSeparator" w:id="0">
    <w:p w14:paraId="25E79AA9" w14:textId="77777777" w:rsidR="00132ABC" w:rsidRDefault="00132AB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EBCD3" w14:textId="1C8BF1B4" w:rsidR="00A728F4" w:rsidRPr="00F41867" w:rsidRDefault="00A728F4" w:rsidP="00A728F4">
    <w:pPr>
      <w:pStyle w:val="Encabezado"/>
      <w:jc w:val="center"/>
      <w:rPr>
        <w:rFonts w:ascii="Arial" w:hAnsi="Arial" w:cs="Arial"/>
      </w:rPr>
    </w:pPr>
    <w:r>
      <w:rPr>
        <w:noProof/>
        <w:lang w:eastAsia="es-MX"/>
      </w:rPr>
      <mc:AlternateContent>
        <mc:Choice Requires="wps">
          <w:drawing>
            <wp:anchor distT="0" distB="0" distL="114300" distR="114300" simplePos="0" relativeHeight="251608576" behindDoc="0" locked="0" layoutInCell="1" allowOverlap="1" wp14:anchorId="64026CA4" wp14:editId="3E1090B3">
              <wp:simplePos x="0" y="0"/>
              <wp:positionH relativeFrom="column">
                <wp:posOffset>-711835</wp:posOffset>
              </wp:positionH>
              <wp:positionV relativeFrom="paragraph">
                <wp:posOffset>180340</wp:posOffset>
              </wp:positionV>
              <wp:extent cx="10084435" cy="16510"/>
              <wp:effectExtent l="0" t="0" r="31115" b="2159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ACFE6D5" id="Conector recto 1" o:spid="_x0000_s1026" style="position:absolute;flip: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" strokecolor="#4a7ebb" strokeweight="1.5pt">
              <o:lock v:ext="edit" shapetype="f"/>
            </v:line>
          </w:pict>
        </mc:Fallback>
      </mc:AlternateContent>
    </w:r>
    <w:r>
      <w:rPr>
        <w:rFonts w:ascii="Arial" w:hAnsi="Arial" w:cs="Arial"/>
      </w:rPr>
      <w:t>UNIVERSIDAD TECNOLOGICA DE LA COSTA GRANDE DE GUERRERO</w:t>
    </w:r>
  </w:p>
  <w:p w14:paraId="7DCAF5C5" w14:textId="37CAF00A" w:rsidR="00FE1E05" w:rsidRPr="00C9217D" w:rsidRDefault="00F47516" w:rsidP="00154BA3">
    <w:pPr>
      <w:pStyle w:val="Encabezado"/>
      <w:jc w:val="center"/>
      <w:rPr>
        <w:sz w:val="24"/>
      </w:rPr>
    </w:pPr>
    <w:r>
      <w:rPr>
        <w:sz w:val="24"/>
      </w:rPr>
      <w:t>Informe del</w:t>
    </w:r>
    <w:r w:rsidR="00A728F4">
      <w:rPr>
        <w:sz w:val="24"/>
      </w:rPr>
      <w:t xml:space="preserve"> 01</w:t>
    </w:r>
    <w:r w:rsidR="00677EFC">
      <w:rPr>
        <w:sz w:val="24"/>
      </w:rPr>
      <w:t xml:space="preserve"> de </w:t>
    </w:r>
    <w:r w:rsidR="00A728F4">
      <w:rPr>
        <w:sz w:val="24"/>
      </w:rPr>
      <w:t>Enero</w:t>
    </w:r>
    <w:r w:rsidR="00677EFC">
      <w:rPr>
        <w:sz w:val="24"/>
      </w:rPr>
      <w:t xml:space="preserve"> </w:t>
    </w:r>
    <w:proofErr w:type="gramStart"/>
    <w:r w:rsidR="00677EFC">
      <w:rPr>
        <w:sz w:val="24"/>
      </w:rPr>
      <w:t xml:space="preserve">al </w:t>
    </w:r>
    <w:r w:rsidR="00A728F4">
      <w:rPr>
        <w:sz w:val="24"/>
      </w:rPr>
      <w:t xml:space="preserve"> 31</w:t>
    </w:r>
    <w:proofErr w:type="gramEnd"/>
    <w:r>
      <w:rPr>
        <w:sz w:val="24"/>
      </w:rPr>
      <w:t xml:space="preserve"> de </w:t>
    </w:r>
    <w:r w:rsidR="00A728F4">
      <w:rPr>
        <w:sz w:val="24"/>
      </w:rPr>
      <w:t>Diciembre</w:t>
    </w:r>
    <w:r w:rsidR="00FE1E05" w:rsidRPr="00C9217D">
      <w:rPr>
        <w:sz w:val="24"/>
      </w:rPr>
      <w:t xml:space="preserve"> </w:t>
    </w:r>
    <w:r w:rsidR="00A728F4">
      <w:rPr>
        <w:sz w:val="24"/>
      </w:rPr>
      <w:t>de 202</w:t>
    </w:r>
    <w:r w:rsidR="00845B8D">
      <w:rPr>
        <w:sz w:val="24"/>
      </w:rPr>
      <w:t>4</w:t>
    </w:r>
    <w:r w:rsidR="00830076">
      <w:rPr>
        <w:sz w:val="24"/>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3B5"/>
    <w:multiLevelType w:val="hybridMultilevel"/>
    <w:tmpl w:val="63FE6B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33100C"/>
    <w:multiLevelType w:val="hybridMultilevel"/>
    <w:tmpl w:val="D98C4B48"/>
    <w:lvl w:ilvl="0" w:tplc="D8388A6C">
      <w:start w:val="3"/>
      <w:numFmt w:val="bullet"/>
      <w:lvlText w:val="-"/>
      <w:lvlJc w:val="left"/>
      <w:pPr>
        <w:ind w:left="1080" w:hanging="360"/>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3091C93"/>
    <w:multiLevelType w:val="hybridMultilevel"/>
    <w:tmpl w:val="D9F2B474"/>
    <w:lvl w:ilvl="0" w:tplc="037C2FD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9D28CF"/>
    <w:multiLevelType w:val="hybridMultilevel"/>
    <w:tmpl w:val="EDB6119C"/>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2A246B"/>
    <w:multiLevelType w:val="hybridMultilevel"/>
    <w:tmpl w:val="714CE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021175"/>
    <w:multiLevelType w:val="hybridMultilevel"/>
    <w:tmpl w:val="2850F6F6"/>
    <w:lvl w:ilvl="0" w:tplc="D410E6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4554F6"/>
    <w:multiLevelType w:val="hybridMultilevel"/>
    <w:tmpl w:val="9C2604F0"/>
    <w:lvl w:ilvl="0" w:tplc="44828786">
      <w:start w:val="5"/>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E672F61"/>
    <w:multiLevelType w:val="hybridMultilevel"/>
    <w:tmpl w:val="50BA5C98"/>
    <w:lvl w:ilvl="0" w:tplc="CE4CBD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DB70FA"/>
    <w:multiLevelType w:val="hybridMultilevel"/>
    <w:tmpl w:val="3C863D00"/>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0"/>
  </w:num>
  <w:num w:numId="5">
    <w:abstractNumId w:val="7"/>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92822"/>
    <w:rsid w:val="000A473B"/>
    <w:rsid w:val="000B7810"/>
    <w:rsid w:val="000D6041"/>
    <w:rsid w:val="001244E6"/>
    <w:rsid w:val="00132ABC"/>
    <w:rsid w:val="001351E0"/>
    <w:rsid w:val="0014693D"/>
    <w:rsid w:val="00154BA3"/>
    <w:rsid w:val="00184216"/>
    <w:rsid w:val="001845CD"/>
    <w:rsid w:val="00193965"/>
    <w:rsid w:val="001A2EA3"/>
    <w:rsid w:val="001C0096"/>
    <w:rsid w:val="001C75F2"/>
    <w:rsid w:val="001D2063"/>
    <w:rsid w:val="001D756C"/>
    <w:rsid w:val="001D7EA3"/>
    <w:rsid w:val="0022187C"/>
    <w:rsid w:val="00274998"/>
    <w:rsid w:val="0027605A"/>
    <w:rsid w:val="002A6EFA"/>
    <w:rsid w:val="002A6F33"/>
    <w:rsid w:val="00310665"/>
    <w:rsid w:val="00362497"/>
    <w:rsid w:val="00386430"/>
    <w:rsid w:val="003B1054"/>
    <w:rsid w:val="004256C8"/>
    <w:rsid w:val="004372C8"/>
    <w:rsid w:val="00463205"/>
    <w:rsid w:val="00494E6D"/>
    <w:rsid w:val="004E17B8"/>
    <w:rsid w:val="00511CA4"/>
    <w:rsid w:val="00516F48"/>
    <w:rsid w:val="00527458"/>
    <w:rsid w:val="00536CE0"/>
    <w:rsid w:val="005535F5"/>
    <w:rsid w:val="00562E4F"/>
    <w:rsid w:val="0059410B"/>
    <w:rsid w:val="00595C24"/>
    <w:rsid w:val="005A5E7E"/>
    <w:rsid w:val="005B0B28"/>
    <w:rsid w:val="005C3FD6"/>
    <w:rsid w:val="005C4D87"/>
    <w:rsid w:val="005D3E43"/>
    <w:rsid w:val="005E231E"/>
    <w:rsid w:val="005F5AE2"/>
    <w:rsid w:val="00663620"/>
    <w:rsid w:val="00677EFC"/>
    <w:rsid w:val="00681C79"/>
    <w:rsid w:val="006B7B09"/>
    <w:rsid w:val="006D0DB4"/>
    <w:rsid w:val="006D7FC1"/>
    <w:rsid w:val="006E0221"/>
    <w:rsid w:val="006E1CDB"/>
    <w:rsid w:val="00715A27"/>
    <w:rsid w:val="00772C67"/>
    <w:rsid w:val="007B3007"/>
    <w:rsid w:val="007C2C31"/>
    <w:rsid w:val="007D1E76"/>
    <w:rsid w:val="007E1017"/>
    <w:rsid w:val="007F0643"/>
    <w:rsid w:val="007F63BB"/>
    <w:rsid w:val="00830076"/>
    <w:rsid w:val="00845B8D"/>
    <w:rsid w:val="00856DC9"/>
    <w:rsid w:val="008A3706"/>
    <w:rsid w:val="008E076C"/>
    <w:rsid w:val="008E536B"/>
    <w:rsid w:val="0092146F"/>
    <w:rsid w:val="00944811"/>
    <w:rsid w:val="00971AF0"/>
    <w:rsid w:val="009739E1"/>
    <w:rsid w:val="00987915"/>
    <w:rsid w:val="009B286B"/>
    <w:rsid w:val="009F1214"/>
    <w:rsid w:val="00A42AC1"/>
    <w:rsid w:val="00A52099"/>
    <w:rsid w:val="00A643E4"/>
    <w:rsid w:val="00A70213"/>
    <w:rsid w:val="00A728F4"/>
    <w:rsid w:val="00A8483C"/>
    <w:rsid w:val="00AA206D"/>
    <w:rsid w:val="00AF57DE"/>
    <w:rsid w:val="00B03275"/>
    <w:rsid w:val="00B27610"/>
    <w:rsid w:val="00B3720D"/>
    <w:rsid w:val="00B730E9"/>
    <w:rsid w:val="00B90D90"/>
    <w:rsid w:val="00BB6A44"/>
    <w:rsid w:val="00BD6AA2"/>
    <w:rsid w:val="00BE2340"/>
    <w:rsid w:val="00C35A3C"/>
    <w:rsid w:val="00C45E3C"/>
    <w:rsid w:val="00C5522B"/>
    <w:rsid w:val="00C60B3B"/>
    <w:rsid w:val="00C847A1"/>
    <w:rsid w:val="00C9217D"/>
    <w:rsid w:val="00C96FE4"/>
    <w:rsid w:val="00D06547"/>
    <w:rsid w:val="00D2781D"/>
    <w:rsid w:val="00D868F1"/>
    <w:rsid w:val="00DB663C"/>
    <w:rsid w:val="00DC5533"/>
    <w:rsid w:val="00E00323"/>
    <w:rsid w:val="00E37692"/>
    <w:rsid w:val="00EA7915"/>
    <w:rsid w:val="00EB2628"/>
    <w:rsid w:val="00ED0563"/>
    <w:rsid w:val="00EF784F"/>
    <w:rsid w:val="00F26FE9"/>
    <w:rsid w:val="00F3296F"/>
    <w:rsid w:val="00F47516"/>
    <w:rsid w:val="00F50131"/>
    <w:rsid w:val="00F85236"/>
    <w:rsid w:val="00F85E01"/>
    <w:rsid w:val="00FA316C"/>
    <w:rsid w:val="00FE1E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3E4553"/>
  <w15:docId w15:val="{26707B4D-6D0B-40AF-A61D-9BAEA91B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176375">
      <w:bodyDiv w:val="1"/>
      <w:marLeft w:val="0"/>
      <w:marRight w:val="0"/>
      <w:marTop w:val="0"/>
      <w:marBottom w:val="0"/>
      <w:divBdr>
        <w:top w:val="none" w:sz="0" w:space="0" w:color="auto"/>
        <w:left w:val="none" w:sz="0" w:space="0" w:color="auto"/>
        <w:bottom w:val="none" w:sz="0" w:space="0" w:color="auto"/>
        <w:right w:val="none" w:sz="0" w:space="0" w:color="auto"/>
      </w:divBdr>
    </w:div>
    <w:div w:id="772095270">
      <w:bodyDiv w:val="1"/>
      <w:marLeft w:val="0"/>
      <w:marRight w:val="0"/>
      <w:marTop w:val="0"/>
      <w:marBottom w:val="0"/>
      <w:divBdr>
        <w:top w:val="none" w:sz="0" w:space="0" w:color="auto"/>
        <w:left w:val="none" w:sz="0" w:space="0" w:color="auto"/>
        <w:bottom w:val="none" w:sz="0" w:space="0" w:color="auto"/>
        <w:right w:val="none" w:sz="0" w:space="0" w:color="auto"/>
      </w:divBdr>
    </w:div>
    <w:div w:id="95217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quiroz\AppData\Local\Microsoft\Windows\Temporary%20Internet%20Files\Content.Outlook\HBGSO9P3\MODELO%20CTA%202013.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8AC65-9776-475F-BF00-444FB6C5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1763</Words>
  <Characters>9697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11438</CharactersWithSpaces>
  <SharedDoc>false</SharedDoc>
  <HLinks>
    <vt:vector size="6" baseType="variant">
      <vt:variant>
        <vt:i4>5111846</vt:i4>
      </vt:variant>
      <vt:variant>
        <vt:i4>0</vt:i4>
      </vt:variant>
      <vt:variant>
        <vt:i4>0</vt:i4>
      </vt:variant>
      <vt:variant>
        <vt:i4>5</vt:i4>
      </vt:variant>
      <vt:variant>
        <vt:lpwstr>C:\lquiroz\AppData\Local\Microsoft\Windows\Temporary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dc:creator>
  <cp:lastModifiedBy>J CONTABILIDAD</cp:lastModifiedBy>
  <cp:revision>6</cp:revision>
  <cp:lastPrinted>2025-01-22T15:39:00Z</cp:lastPrinted>
  <dcterms:created xsi:type="dcterms:W3CDTF">2024-01-30T19:59:00Z</dcterms:created>
  <dcterms:modified xsi:type="dcterms:W3CDTF">2025-01-22T15:39:00Z</dcterms:modified>
</cp:coreProperties>
</file>